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850" w:rsidRPr="00B57C73" w:rsidRDefault="00785850" w:rsidP="00B57C73">
      <w:pPr>
        <w:pStyle w:val="aa"/>
        <w:spacing w:line="240" w:lineRule="auto"/>
        <w:rPr>
          <w:rFonts w:ascii="Courier New" w:hAnsi="Courier New"/>
          <w:b/>
          <w:color w:val="0000FF"/>
          <w:u w:val="single"/>
        </w:rPr>
      </w:pPr>
      <w:r w:rsidRPr="00B57C73">
        <w:rPr>
          <w:rFonts w:ascii="Courier New" w:hAnsi="Courier New"/>
          <w:b/>
          <w:color w:val="0000FF"/>
          <w:u w:val="single"/>
        </w:rPr>
        <w:t>Ф</w:t>
      </w:r>
      <w:r w:rsidR="00B57C73" w:rsidRPr="00B57C73">
        <w:rPr>
          <w:rFonts w:ascii="Courier New" w:hAnsi="Courier New"/>
          <w:b/>
          <w:color w:val="0000FF"/>
          <w:u w:val="single"/>
        </w:rPr>
        <w:t xml:space="preserve"> </w:t>
      </w:r>
      <w:r w:rsidRPr="00B57C73">
        <w:rPr>
          <w:rFonts w:ascii="Courier New" w:hAnsi="Courier New"/>
          <w:b/>
          <w:color w:val="0000FF"/>
          <w:u w:val="single"/>
        </w:rPr>
        <w:t>Н</w:t>
      </w:r>
      <w:r w:rsidR="00B57C73" w:rsidRPr="00B57C73">
        <w:rPr>
          <w:rFonts w:ascii="Courier New" w:hAnsi="Courier New"/>
          <w:b/>
          <w:color w:val="0000FF"/>
          <w:u w:val="single"/>
        </w:rPr>
        <w:t xml:space="preserve"> </w:t>
      </w:r>
      <w:r w:rsidRPr="00B57C73">
        <w:rPr>
          <w:rFonts w:ascii="Courier New" w:hAnsi="Courier New"/>
          <w:b/>
          <w:color w:val="0000FF"/>
          <w:u w:val="single"/>
        </w:rPr>
        <w:t>П</w:t>
      </w:r>
      <w:r w:rsidR="00B57C73" w:rsidRPr="00B57C73">
        <w:rPr>
          <w:rFonts w:ascii="Courier New" w:hAnsi="Courier New"/>
          <w:b/>
          <w:color w:val="0000FF"/>
          <w:u w:val="single"/>
        </w:rPr>
        <w:t xml:space="preserve"> </w:t>
      </w:r>
      <w:r w:rsidRPr="00B57C73">
        <w:rPr>
          <w:rFonts w:ascii="Courier New" w:hAnsi="Courier New"/>
          <w:b/>
          <w:color w:val="0000FF"/>
          <w:u w:val="single"/>
        </w:rPr>
        <w:t>Р</w:t>
      </w:r>
    </w:p>
    <w:p w:rsidR="00785850" w:rsidRPr="00B57C73" w:rsidRDefault="00B33FA8" w:rsidP="00B57C73">
      <w:pPr>
        <w:pStyle w:val="aa"/>
        <w:spacing w:line="240" w:lineRule="auto"/>
        <w:rPr>
          <w:rFonts w:ascii="Courier New" w:hAnsi="Courier New"/>
          <w:b/>
          <w:color w:val="0000FF"/>
        </w:rPr>
      </w:pPr>
      <w:r w:rsidRPr="00B57C73">
        <w:rPr>
          <w:rFonts w:ascii="Courier New" w:hAnsi="Courier New"/>
          <w:b/>
          <w:color w:val="0000FF"/>
        </w:rPr>
        <w:t xml:space="preserve">СОЮЗ </w:t>
      </w:r>
      <w:r w:rsidR="00785850" w:rsidRPr="00B57C73">
        <w:rPr>
          <w:rFonts w:ascii="Courier New" w:hAnsi="Courier New"/>
          <w:b/>
          <w:color w:val="0000FF"/>
        </w:rPr>
        <w:t xml:space="preserve">«ФЕДЕРАЦИЯ ОРГАНИЗАЦИЙ </w:t>
      </w:r>
      <w:r w:rsidRPr="00B57C73">
        <w:rPr>
          <w:rFonts w:ascii="Courier New" w:hAnsi="Courier New"/>
          <w:b/>
          <w:color w:val="0000FF"/>
        </w:rPr>
        <w:t xml:space="preserve">ПРОФСОЮЗОВ </w:t>
      </w:r>
      <w:r w:rsidR="00785850" w:rsidRPr="00B57C73">
        <w:rPr>
          <w:rFonts w:ascii="Courier New" w:hAnsi="Courier New"/>
          <w:b/>
          <w:color w:val="0000FF"/>
        </w:rPr>
        <w:t>КУРСКОЙ ОБЛАСТИ»</w:t>
      </w:r>
    </w:p>
    <w:p w:rsidR="00B57C73" w:rsidRPr="00B57C73" w:rsidRDefault="00B57C73" w:rsidP="00B57C73">
      <w:pPr>
        <w:keepNext/>
        <w:widowControl/>
        <w:suppressAutoHyphens w:val="0"/>
        <w:jc w:val="center"/>
        <w:outlineLvl w:val="1"/>
        <w:rPr>
          <w:rFonts w:ascii="Courier New" w:eastAsia="Times New Roman" w:hAnsi="Courier New" w:cs="Times New Roman"/>
          <w:b/>
          <w:color w:val="0000FF"/>
          <w:kern w:val="0"/>
          <w:sz w:val="36"/>
          <w:szCs w:val="20"/>
          <w:lang w:eastAsia="ru-RU" w:bidi="ar-SA"/>
        </w:rPr>
      </w:pPr>
      <w:r w:rsidRPr="00B57C73">
        <w:rPr>
          <w:rFonts w:ascii="Courier New" w:eastAsia="Times New Roman" w:hAnsi="Courier New" w:cs="Times New Roman"/>
          <w:b/>
          <w:color w:val="0000FF"/>
          <w:kern w:val="0"/>
          <w:sz w:val="36"/>
          <w:szCs w:val="20"/>
          <w:lang w:eastAsia="ru-RU" w:bidi="ar-SA"/>
        </w:rPr>
        <w:t>ПРЕЗИДИУМ ФЕДЕРАЦИИ</w:t>
      </w:r>
    </w:p>
    <w:p w:rsidR="00B57C73" w:rsidRPr="00B57C73" w:rsidRDefault="00B57C73" w:rsidP="00B57C73">
      <w:pPr>
        <w:keepNext/>
        <w:widowControl/>
        <w:suppressAutoHyphens w:val="0"/>
        <w:jc w:val="center"/>
        <w:outlineLvl w:val="0"/>
        <w:rPr>
          <w:rFonts w:ascii="Courier New" w:eastAsia="Times New Roman" w:hAnsi="Courier New" w:cs="Times New Roman"/>
          <w:b/>
          <w:color w:val="0000FF"/>
          <w:kern w:val="0"/>
          <w:sz w:val="56"/>
          <w:szCs w:val="20"/>
          <w:lang w:eastAsia="ru-RU" w:bidi="ar-SA"/>
        </w:rPr>
      </w:pPr>
      <w:r w:rsidRPr="00B57C73">
        <w:rPr>
          <w:rFonts w:ascii="Courier New" w:eastAsia="Times New Roman" w:hAnsi="Courier New" w:cs="Times New Roman"/>
          <w:b/>
          <w:color w:val="0000FF"/>
          <w:kern w:val="0"/>
          <w:sz w:val="56"/>
          <w:szCs w:val="20"/>
          <w:lang w:eastAsia="ru-RU" w:bidi="ar-SA"/>
        </w:rPr>
        <w:t>ПОСТАНОВЛЕНИЕ</w:t>
      </w:r>
    </w:p>
    <w:p w:rsidR="00E31A10" w:rsidRPr="003B0B8A" w:rsidRDefault="00B57C73" w:rsidP="00E31A10">
      <w:pPr>
        <w:widowControl/>
        <w:suppressAutoHyphens w:val="0"/>
        <w:spacing w:line="360" w:lineRule="auto"/>
        <w:jc w:val="center"/>
        <w:rPr>
          <w:rFonts w:eastAsia="Times New Roman CYR" w:cs="Times New Roman"/>
          <w:i/>
          <w:iCs/>
          <w:sz w:val="28"/>
          <w:szCs w:val="28"/>
        </w:rPr>
      </w:pPr>
      <w:r w:rsidRPr="00B57C73">
        <w:rPr>
          <w:rFonts w:ascii="Arial" w:eastAsia="Times New Roman" w:hAnsi="Arial" w:cs="Times New Roman"/>
          <w:i/>
          <w:color w:val="0000FF"/>
          <w:kern w:val="0"/>
          <w:szCs w:val="20"/>
          <w:lang w:eastAsia="ru-RU" w:bidi="ar-SA"/>
        </w:rPr>
        <w:t>г. Курск</w:t>
      </w:r>
    </w:p>
    <w:tbl>
      <w:tblPr>
        <w:tblW w:w="9322" w:type="dxa"/>
        <w:tblLook w:val="04A0" w:firstRow="1" w:lastRow="0" w:firstColumn="1" w:lastColumn="0" w:noHBand="0" w:noVBand="1"/>
      </w:tblPr>
      <w:tblGrid>
        <w:gridCol w:w="5353"/>
        <w:gridCol w:w="3969"/>
      </w:tblGrid>
      <w:tr w:rsidR="0042097A" w:rsidRPr="0042097A" w:rsidTr="00E31A10">
        <w:tc>
          <w:tcPr>
            <w:tcW w:w="5353" w:type="dxa"/>
          </w:tcPr>
          <w:p w:rsidR="00F91DEA" w:rsidRPr="00F91DEA" w:rsidRDefault="00F91DEA" w:rsidP="00EB6D08">
            <w:pPr>
              <w:widowControl/>
              <w:suppressAutoHyphens w:val="0"/>
              <w:jc w:val="center"/>
              <w:rPr>
                <w:rFonts w:eastAsia="Times New Roman CYR" w:cs="Times New Roman"/>
                <w:i/>
                <w:iCs/>
                <w:sz w:val="28"/>
                <w:szCs w:val="28"/>
              </w:rPr>
            </w:pPr>
            <w:r w:rsidRPr="00F91DEA">
              <w:rPr>
                <w:rFonts w:eastAsia="Times New Roman CYR" w:cs="Times New Roman"/>
                <w:i/>
                <w:iCs/>
                <w:sz w:val="28"/>
                <w:szCs w:val="28"/>
              </w:rPr>
              <w:t>28 сен</w:t>
            </w:r>
            <w:bookmarkStart w:id="0" w:name="_GoBack"/>
            <w:bookmarkEnd w:id="0"/>
            <w:r w:rsidRPr="00F91DEA">
              <w:rPr>
                <w:rFonts w:eastAsia="Times New Roman CYR" w:cs="Times New Roman"/>
                <w:i/>
                <w:iCs/>
                <w:sz w:val="28"/>
                <w:szCs w:val="28"/>
              </w:rPr>
              <w:t>тября 2017 г.</w:t>
            </w:r>
          </w:p>
          <w:p w:rsidR="0042097A" w:rsidRPr="0042097A" w:rsidRDefault="00E31A10" w:rsidP="0042097A">
            <w:pPr>
              <w:widowControl/>
              <w:suppressAutoHyphens w:val="0"/>
              <w:rPr>
                <w:rFonts w:ascii="Arial" w:eastAsia="Times New Roman" w:hAnsi="Arial" w:cs="Times New Roman"/>
                <w:kern w:val="0"/>
                <w:lang w:eastAsia="ru-RU" w:bidi="ar-SA"/>
              </w:rPr>
            </w:pPr>
            <w:r>
              <w:rPr>
                <w:rFonts w:eastAsia="Times New Roman CYR" w:cs="Times New Roman"/>
                <w:i/>
                <w:iCs/>
                <w:sz w:val="28"/>
                <w:szCs w:val="28"/>
              </w:rPr>
              <w:tab/>
            </w:r>
            <w:r>
              <w:rPr>
                <w:rFonts w:eastAsia="Times New Roman CYR" w:cs="Times New Roman"/>
                <w:i/>
                <w:iCs/>
                <w:sz w:val="28"/>
                <w:szCs w:val="28"/>
              </w:rPr>
              <w:tab/>
            </w:r>
            <w:r>
              <w:rPr>
                <w:rFonts w:eastAsia="Times New Roman CYR" w:cs="Times New Roman"/>
                <w:i/>
                <w:iCs/>
                <w:sz w:val="28"/>
                <w:szCs w:val="28"/>
              </w:rPr>
              <w:tab/>
            </w:r>
            <w:r>
              <w:rPr>
                <w:rFonts w:eastAsia="Times New Roman CYR" w:cs="Times New Roman"/>
                <w:i/>
                <w:iCs/>
                <w:sz w:val="28"/>
                <w:szCs w:val="28"/>
              </w:rPr>
              <w:tab/>
            </w:r>
            <w:r>
              <w:rPr>
                <w:rFonts w:eastAsia="Times New Roman CYR" w:cs="Times New Roman"/>
                <w:i/>
                <w:iCs/>
                <w:sz w:val="28"/>
                <w:szCs w:val="28"/>
              </w:rPr>
              <w:tab/>
            </w:r>
            <w:r>
              <w:rPr>
                <w:rFonts w:eastAsia="Times New Roman CYR" w:cs="Times New Roman"/>
                <w:i/>
                <w:iCs/>
                <w:sz w:val="28"/>
                <w:szCs w:val="28"/>
              </w:rPr>
              <w:tab/>
            </w:r>
          </w:p>
          <w:p w:rsidR="0042097A" w:rsidRPr="0042097A" w:rsidRDefault="00042065" w:rsidP="00586600">
            <w:pPr>
              <w:widowControl/>
              <w:suppressAutoHyphens w:val="0"/>
              <w:spacing w:line="276" w:lineRule="auto"/>
              <w:rPr>
                <w:rFonts w:ascii="Arial" w:eastAsia="Times New Roman" w:hAnsi="Arial" w:cs="Times New Roman"/>
                <w:kern w:val="0"/>
                <w:lang w:eastAsia="ru-RU" w:bidi="ar-SA"/>
              </w:rPr>
            </w:pPr>
            <w:r w:rsidRPr="00042065">
              <w:rPr>
                <w:rFonts w:ascii="Arial" w:eastAsia="Times New Roman" w:hAnsi="Arial" w:cs="Arial"/>
                <w:b/>
                <w:kern w:val="0"/>
                <w:lang w:eastAsia="ru-RU" w:bidi="ar-SA"/>
              </w:rPr>
              <w:t>О состоянии охраны и услови</w:t>
            </w:r>
            <w:r w:rsidR="00586600">
              <w:rPr>
                <w:rFonts w:ascii="Arial" w:eastAsia="Times New Roman" w:hAnsi="Arial" w:cs="Arial"/>
                <w:b/>
                <w:kern w:val="0"/>
                <w:lang w:eastAsia="ru-RU" w:bidi="ar-SA"/>
              </w:rPr>
              <w:t>й</w:t>
            </w:r>
            <w:r w:rsidRPr="00042065">
              <w:rPr>
                <w:rFonts w:ascii="Arial" w:eastAsia="Times New Roman" w:hAnsi="Arial" w:cs="Arial"/>
                <w:b/>
                <w:kern w:val="0"/>
                <w:lang w:eastAsia="ru-RU" w:bidi="ar-SA"/>
              </w:rPr>
              <w:t xml:space="preserve"> труда в </w:t>
            </w:r>
            <w:r w:rsidR="00586600">
              <w:rPr>
                <w:rFonts w:ascii="Arial" w:eastAsia="Times New Roman" w:hAnsi="Arial" w:cs="Arial"/>
                <w:b/>
                <w:kern w:val="0"/>
                <w:lang w:eastAsia="ru-RU" w:bidi="ar-SA"/>
              </w:rPr>
              <w:t>ПАО «Михайловский горно-обогатительный комбинат»</w:t>
            </w:r>
            <w:r w:rsidR="0042097A" w:rsidRPr="0042097A">
              <w:rPr>
                <w:rFonts w:ascii="Arial" w:eastAsia="Times New Roman" w:hAnsi="Arial" w:cs="Arial"/>
                <w:b/>
                <w:kern w:val="0"/>
                <w:lang w:eastAsia="ru-RU" w:bidi="ar-SA"/>
              </w:rPr>
              <w:t>.</w:t>
            </w:r>
          </w:p>
        </w:tc>
        <w:tc>
          <w:tcPr>
            <w:tcW w:w="3969" w:type="dxa"/>
          </w:tcPr>
          <w:p w:rsidR="0042097A" w:rsidRPr="0042097A" w:rsidRDefault="00E31A10" w:rsidP="00E31A10">
            <w:pPr>
              <w:widowControl/>
              <w:suppressAutoHyphens w:val="0"/>
              <w:jc w:val="right"/>
              <w:rPr>
                <w:rFonts w:ascii="Arial" w:eastAsia="Times New Roman" w:hAnsi="Arial" w:cs="Times New Roman"/>
                <w:kern w:val="0"/>
                <w:lang w:eastAsia="ru-RU" w:bidi="ar-SA"/>
              </w:rPr>
            </w:pPr>
            <w:r>
              <w:rPr>
                <w:rFonts w:eastAsia="Times New Roman CYR" w:cs="Times New Roman"/>
                <w:i/>
                <w:iCs/>
                <w:sz w:val="28"/>
                <w:szCs w:val="28"/>
              </w:rPr>
              <w:t>№12</w:t>
            </w:r>
          </w:p>
        </w:tc>
      </w:tr>
      <w:tr w:rsidR="00E31A10" w:rsidRPr="0042097A" w:rsidTr="00E31A10">
        <w:tc>
          <w:tcPr>
            <w:tcW w:w="5353" w:type="dxa"/>
          </w:tcPr>
          <w:p w:rsidR="00E31A10" w:rsidRPr="00FE008E" w:rsidRDefault="00E31A10" w:rsidP="0042097A">
            <w:pPr>
              <w:widowControl/>
              <w:suppressAutoHyphens w:val="0"/>
              <w:rPr>
                <w:rFonts w:eastAsia="Times New Roman CYR" w:cs="Times New Roman"/>
                <w:i/>
                <w:iCs/>
                <w:sz w:val="28"/>
                <w:szCs w:val="28"/>
              </w:rPr>
            </w:pPr>
          </w:p>
        </w:tc>
        <w:tc>
          <w:tcPr>
            <w:tcW w:w="3969" w:type="dxa"/>
          </w:tcPr>
          <w:p w:rsidR="00E31A10" w:rsidRDefault="00E31A10" w:rsidP="0042097A">
            <w:pPr>
              <w:widowControl/>
              <w:suppressAutoHyphens w:val="0"/>
              <w:rPr>
                <w:rFonts w:eastAsia="Times New Roman CYR" w:cs="Times New Roman"/>
                <w:i/>
                <w:iCs/>
                <w:sz w:val="28"/>
                <w:szCs w:val="28"/>
              </w:rPr>
            </w:pPr>
          </w:p>
        </w:tc>
      </w:tr>
    </w:tbl>
    <w:p w:rsidR="00D071C5" w:rsidRPr="008A36A7" w:rsidRDefault="00224D95" w:rsidP="00D071C5">
      <w:pPr>
        <w:widowControl/>
        <w:suppressAutoHyphens w:val="0"/>
        <w:ind w:firstLine="709"/>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ПАО «</w:t>
      </w:r>
      <w:r w:rsidR="00D071C5" w:rsidRPr="008A36A7">
        <w:rPr>
          <w:rFonts w:eastAsia="Times New Roman" w:cs="Times New Roman"/>
          <w:kern w:val="0"/>
          <w:sz w:val="28"/>
          <w:szCs w:val="28"/>
          <w:lang w:eastAsia="ru-RU" w:bidi="ar-SA"/>
        </w:rPr>
        <w:t>Михайловский ГОК</w:t>
      </w:r>
      <w:r>
        <w:rPr>
          <w:rFonts w:eastAsia="Times New Roman" w:cs="Times New Roman"/>
          <w:kern w:val="0"/>
          <w:sz w:val="28"/>
          <w:szCs w:val="28"/>
          <w:lang w:eastAsia="ru-RU" w:bidi="ar-SA"/>
        </w:rPr>
        <w:t>»</w:t>
      </w:r>
      <w:r w:rsidR="00D071C5" w:rsidRPr="008A36A7">
        <w:rPr>
          <w:rFonts w:eastAsia="Times New Roman" w:cs="Times New Roman"/>
          <w:kern w:val="0"/>
          <w:sz w:val="28"/>
          <w:szCs w:val="28"/>
          <w:lang w:eastAsia="ru-RU" w:bidi="ar-SA"/>
        </w:rPr>
        <w:t xml:space="preserve"> входит в состав крупнейшей железорудной компании в России и СНГ «Металлоинвест» и является одним из лидеров отечественной горно-металлургической отрасли. </w:t>
      </w:r>
    </w:p>
    <w:p w:rsidR="006D7199" w:rsidRPr="008A36A7" w:rsidRDefault="00D071C5" w:rsidP="00D071C5">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Комбинат производит широкий ряд продукции, востребованной на рынке железорудного сырья, в том числе: концентрат, окатыши, доменную и аглоруду.</w:t>
      </w:r>
    </w:p>
    <w:p w:rsidR="00D071C5" w:rsidRPr="008A36A7" w:rsidRDefault="00D071C5" w:rsidP="00D071C5">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Среднесписочная численность (на 01.01.2017 г.) – 12 761 чел., охват профсоюзным членством составляет 69% (8 806 членов профсоюза).</w:t>
      </w:r>
    </w:p>
    <w:p w:rsidR="00D071C5" w:rsidRPr="008A36A7" w:rsidRDefault="00D071C5" w:rsidP="00D071C5">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Профсоюзная организация предприятия входит в состав Горно-металлургического профсоюза России.</w:t>
      </w:r>
    </w:p>
    <w:p w:rsidR="00D071C5" w:rsidRPr="008A36A7" w:rsidRDefault="00D071C5" w:rsidP="00D071C5">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На предприятии действует отдел охраны труда, в котором работает 6 специалистов, а также 18 специалистов по ОТ и ТБ в технологических подразделениях.</w:t>
      </w:r>
    </w:p>
    <w:p w:rsidR="00D071C5" w:rsidRPr="008A36A7" w:rsidRDefault="00D071C5" w:rsidP="00D071C5">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Общественный контроль за охраной труда осуществляет технический инспектор (старший уполномоченный по охране труда) и 69 уполномоченных (доверенных) лиц по охране труда, которые избраны на профсоюзных собраниях во всех структурных подразделениях</w:t>
      </w:r>
      <w:r w:rsidR="001837C6">
        <w:rPr>
          <w:rFonts w:eastAsia="Times New Roman" w:cs="Times New Roman"/>
          <w:kern w:val="0"/>
          <w:sz w:val="28"/>
          <w:szCs w:val="28"/>
          <w:lang w:eastAsia="ru-RU" w:bidi="ar-SA"/>
        </w:rPr>
        <w:t>. Все уполномоченные</w:t>
      </w:r>
      <w:r w:rsidRPr="008A36A7">
        <w:rPr>
          <w:rFonts w:eastAsia="Times New Roman" w:cs="Times New Roman"/>
          <w:kern w:val="0"/>
          <w:sz w:val="28"/>
          <w:szCs w:val="28"/>
          <w:lang w:eastAsia="ru-RU" w:bidi="ar-SA"/>
        </w:rPr>
        <w:t xml:space="preserve"> </w:t>
      </w:r>
      <w:r w:rsidR="001837C6">
        <w:rPr>
          <w:rFonts w:eastAsia="Times New Roman" w:cs="Times New Roman"/>
          <w:kern w:val="0"/>
          <w:sz w:val="28"/>
          <w:szCs w:val="28"/>
          <w:lang w:eastAsia="ru-RU" w:bidi="ar-SA"/>
        </w:rPr>
        <w:t xml:space="preserve">лица </w:t>
      </w:r>
      <w:r w:rsidRPr="008A36A7">
        <w:rPr>
          <w:rFonts w:eastAsia="Times New Roman" w:cs="Times New Roman"/>
          <w:kern w:val="0"/>
          <w:sz w:val="28"/>
          <w:szCs w:val="28"/>
          <w:lang w:eastAsia="ru-RU" w:bidi="ar-SA"/>
        </w:rPr>
        <w:t>прошли обучение в Учебном центре ПАО «Михайловский ГОК» и имеют удостоверение установленного образца. Права и обязанности уполномоченных по охране труда регламентированы в Положении об уполномоченном (доверенном) лиц</w:t>
      </w:r>
      <w:r w:rsidR="001837C6">
        <w:rPr>
          <w:rFonts w:eastAsia="Times New Roman" w:cs="Times New Roman"/>
          <w:kern w:val="0"/>
          <w:sz w:val="28"/>
          <w:szCs w:val="28"/>
          <w:lang w:eastAsia="ru-RU" w:bidi="ar-SA"/>
        </w:rPr>
        <w:t>е</w:t>
      </w:r>
      <w:r w:rsidRPr="008A36A7">
        <w:rPr>
          <w:rFonts w:eastAsia="Times New Roman" w:cs="Times New Roman"/>
          <w:kern w:val="0"/>
          <w:sz w:val="28"/>
          <w:szCs w:val="28"/>
          <w:lang w:eastAsia="ru-RU" w:bidi="ar-SA"/>
        </w:rPr>
        <w:t xml:space="preserve"> по охране труда ПАО «Михайловский ГОК», которое определяет за выполнение обязанностей уполномоченного по охране труда ежемесячную доплату в размере 10% от присвоенной тарифной ставки работника. Два раза в год профсоюзный комитет совместно со службой охраны труда проводит семинары с уполномоченными по охране труда</w:t>
      </w:r>
      <w:r w:rsidR="00224D95">
        <w:rPr>
          <w:rFonts w:eastAsia="Times New Roman" w:cs="Times New Roman"/>
          <w:kern w:val="0"/>
          <w:sz w:val="28"/>
          <w:szCs w:val="28"/>
          <w:lang w:eastAsia="ru-RU" w:bidi="ar-SA"/>
        </w:rPr>
        <w:t>,</w:t>
      </w:r>
      <w:r w:rsidRPr="008A36A7">
        <w:rPr>
          <w:rFonts w:eastAsia="Times New Roman" w:cs="Times New Roman"/>
          <w:kern w:val="0"/>
          <w:sz w:val="28"/>
          <w:szCs w:val="28"/>
          <w:lang w:eastAsia="ru-RU" w:bidi="ar-SA"/>
        </w:rPr>
        <w:t xml:space="preserve"> по вопросам изменени</w:t>
      </w:r>
      <w:r w:rsidR="00224D95">
        <w:rPr>
          <w:rFonts w:eastAsia="Times New Roman" w:cs="Times New Roman"/>
          <w:kern w:val="0"/>
          <w:sz w:val="28"/>
          <w:szCs w:val="28"/>
          <w:lang w:eastAsia="ru-RU" w:bidi="ar-SA"/>
        </w:rPr>
        <w:t>я</w:t>
      </w:r>
      <w:r w:rsidRPr="008A36A7">
        <w:rPr>
          <w:rFonts w:eastAsia="Times New Roman" w:cs="Times New Roman"/>
          <w:kern w:val="0"/>
          <w:sz w:val="28"/>
          <w:szCs w:val="28"/>
          <w:lang w:eastAsia="ru-RU" w:bidi="ar-SA"/>
        </w:rPr>
        <w:t xml:space="preserve"> законодательной базы в области охраны труда, а также проведением спецоценки условий труда работников. </w:t>
      </w:r>
    </w:p>
    <w:p w:rsidR="00D071C5" w:rsidRPr="008A36A7" w:rsidRDefault="00D071C5" w:rsidP="00D071C5">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В ПАО «Михайловский ГОК» успешно функционируют Система Менеджмента Качества в соответствии с ISO 9001:2008, Система Менеджмента Охраны Здоровья и Безопасности Труда в соответствии с OHSAS 18001:2007 и Система Экологического Менеджмента в соответствии с ISO 14001:2004, соответствие которых ежегодно подтверждается аудитами сертификационного органа («ТЮФ ЗЮД Менеджмент Сервис» (Германия)).</w:t>
      </w:r>
    </w:p>
    <w:p w:rsidR="00400FF2" w:rsidRPr="008A36A7" w:rsidRDefault="00400FF2" w:rsidP="00400FF2">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 xml:space="preserve">Состояние охраны труда и промышленной безопасности в подразделениях контролируется путем проведения периодических </w:t>
      </w:r>
      <w:r w:rsidR="00545D52" w:rsidRPr="008A36A7">
        <w:rPr>
          <w:rFonts w:eastAsia="Times New Roman" w:cs="Times New Roman"/>
          <w:kern w:val="0"/>
          <w:sz w:val="28"/>
          <w:szCs w:val="28"/>
          <w:lang w:eastAsia="ru-RU" w:bidi="ar-SA"/>
        </w:rPr>
        <w:lastRenderedPageBreak/>
        <w:t xml:space="preserve">комплексных </w:t>
      </w:r>
      <w:r w:rsidRPr="008A36A7">
        <w:rPr>
          <w:rFonts w:eastAsia="Times New Roman" w:cs="Times New Roman"/>
          <w:kern w:val="0"/>
          <w:sz w:val="28"/>
          <w:szCs w:val="28"/>
          <w:lang w:eastAsia="ru-RU" w:bidi="ar-SA"/>
        </w:rPr>
        <w:t>комиссионных</w:t>
      </w:r>
      <w:r w:rsidR="00545D52">
        <w:rPr>
          <w:rFonts w:eastAsia="Times New Roman" w:cs="Times New Roman"/>
          <w:kern w:val="0"/>
          <w:sz w:val="28"/>
          <w:szCs w:val="28"/>
          <w:lang w:eastAsia="ru-RU" w:bidi="ar-SA"/>
        </w:rPr>
        <w:t xml:space="preserve"> и</w:t>
      </w:r>
      <w:r w:rsidRPr="008A36A7">
        <w:rPr>
          <w:rFonts w:eastAsia="Times New Roman" w:cs="Times New Roman"/>
          <w:kern w:val="0"/>
          <w:sz w:val="28"/>
          <w:szCs w:val="28"/>
          <w:lang w:eastAsia="ru-RU" w:bidi="ar-SA"/>
        </w:rPr>
        <w:t xml:space="preserve"> целевых</w:t>
      </w:r>
      <w:r w:rsidR="00545D52">
        <w:rPr>
          <w:rFonts w:eastAsia="Times New Roman" w:cs="Times New Roman"/>
          <w:kern w:val="0"/>
          <w:sz w:val="28"/>
          <w:szCs w:val="28"/>
          <w:lang w:eastAsia="ru-RU" w:bidi="ar-SA"/>
        </w:rPr>
        <w:t xml:space="preserve"> проверок</w:t>
      </w:r>
      <w:r w:rsidRPr="008A36A7">
        <w:rPr>
          <w:rFonts w:eastAsia="Times New Roman" w:cs="Times New Roman"/>
          <w:kern w:val="0"/>
          <w:sz w:val="28"/>
          <w:szCs w:val="28"/>
          <w:lang w:eastAsia="ru-RU" w:bidi="ar-SA"/>
        </w:rPr>
        <w:t xml:space="preserve">, </w:t>
      </w:r>
      <w:r w:rsidR="00545D52">
        <w:rPr>
          <w:rFonts w:eastAsia="Times New Roman" w:cs="Times New Roman"/>
          <w:kern w:val="0"/>
          <w:sz w:val="28"/>
          <w:szCs w:val="28"/>
          <w:lang w:eastAsia="ru-RU" w:bidi="ar-SA"/>
        </w:rPr>
        <w:t xml:space="preserve">а также </w:t>
      </w:r>
      <w:r w:rsidR="00545D52" w:rsidRPr="008A36A7">
        <w:rPr>
          <w:rFonts w:eastAsia="Times New Roman" w:cs="Times New Roman"/>
          <w:kern w:val="0"/>
          <w:sz w:val="28"/>
          <w:szCs w:val="28"/>
          <w:lang w:eastAsia="ru-RU" w:bidi="ar-SA"/>
        </w:rPr>
        <w:t xml:space="preserve">ежедневных </w:t>
      </w:r>
      <w:r w:rsidRPr="008A36A7">
        <w:rPr>
          <w:rFonts w:eastAsia="Times New Roman" w:cs="Times New Roman"/>
          <w:kern w:val="0"/>
          <w:sz w:val="28"/>
          <w:szCs w:val="28"/>
          <w:lang w:eastAsia="ru-RU" w:bidi="ar-SA"/>
        </w:rPr>
        <w:t>индивидуальных проверок состояни</w:t>
      </w:r>
      <w:r w:rsidR="00224D95">
        <w:rPr>
          <w:rFonts w:eastAsia="Times New Roman" w:cs="Times New Roman"/>
          <w:kern w:val="0"/>
          <w:sz w:val="28"/>
          <w:szCs w:val="28"/>
          <w:lang w:eastAsia="ru-RU" w:bidi="ar-SA"/>
        </w:rPr>
        <w:t>я</w:t>
      </w:r>
      <w:r w:rsidRPr="008A36A7">
        <w:rPr>
          <w:rFonts w:eastAsia="Times New Roman" w:cs="Times New Roman"/>
          <w:kern w:val="0"/>
          <w:sz w:val="28"/>
          <w:szCs w:val="28"/>
          <w:lang w:eastAsia="ru-RU" w:bidi="ar-SA"/>
        </w:rPr>
        <w:t xml:space="preserve"> рабочих мест перед выдачей производственных заданий. Кроме того, на комбинате проводятся проверки государственными органами надзора. При проверках разного уровня проводится оценка рабочих мест на соответствие нормативным требованиям охраны труда, изучаются возможные профессиональные риски.</w:t>
      </w:r>
    </w:p>
    <w:p w:rsidR="00400FF2" w:rsidRPr="008A36A7" w:rsidRDefault="00224D95" w:rsidP="00400FF2">
      <w:pPr>
        <w:widowControl/>
        <w:suppressAutoHyphens w:val="0"/>
        <w:ind w:firstLine="709"/>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В 2016 году у</w:t>
      </w:r>
      <w:r w:rsidR="00400FF2" w:rsidRPr="008A36A7">
        <w:rPr>
          <w:rFonts w:eastAsia="Times New Roman" w:cs="Times New Roman"/>
          <w:kern w:val="0"/>
          <w:sz w:val="28"/>
          <w:szCs w:val="28"/>
          <w:lang w:eastAsia="ru-RU" w:bidi="ar-SA"/>
        </w:rPr>
        <w:t>полномоченными (доверенными) лицами по охране труда проведено 505 проверок и выявлено 736 нарушений, которые устранялись в кратчайшие сроки.</w:t>
      </w:r>
    </w:p>
    <w:p w:rsidR="00400FF2" w:rsidRPr="008A36A7" w:rsidRDefault="00400FF2" w:rsidP="00400FF2">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 xml:space="preserve">Результаты специальной оценки условий труда введены в действие в 9-ти подразделениях комбината, всего проведено СОУТ на 4872 рабочих местах, из них допустимых и оптимальных </w:t>
      </w:r>
      <w:r w:rsidR="00FE008E" w:rsidRPr="00545D52">
        <w:rPr>
          <w:rFonts w:eastAsia="Times New Roman" w:cs="Times New Roman"/>
          <w:kern w:val="0"/>
          <w:sz w:val="28"/>
          <w:szCs w:val="28"/>
          <w:lang w:eastAsia="ru-RU" w:bidi="ar-SA"/>
        </w:rPr>
        <w:t>1</w:t>
      </w:r>
      <w:r w:rsidRPr="00545D52">
        <w:rPr>
          <w:rFonts w:eastAsia="Times New Roman" w:cs="Times New Roman"/>
          <w:kern w:val="0"/>
          <w:sz w:val="28"/>
          <w:szCs w:val="28"/>
          <w:lang w:eastAsia="ru-RU" w:bidi="ar-SA"/>
        </w:rPr>
        <w:t xml:space="preserve">387 </w:t>
      </w:r>
      <w:r w:rsidRPr="008A36A7">
        <w:rPr>
          <w:rFonts w:eastAsia="Times New Roman" w:cs="Times New Roman"/>
          <w:kern w:val="0"/>
          <w:sz w:val="28"/>
          <w:szCs w:val="28"/>
          <w:lang w:eastAsia="ru-RU" w:bidi="ar-SA"/>
        </w:rPr>
        <w:t>рабочих мест, 3485 рабочих мест с вредными условиями труда.</w:t>
      </w:r>
    </w:p>
    <w:p w:rsidR="002B2110" w:rsidRPr="008A36A7" w:rsidRDefault="002B2110" w:rsidP="00400FF2">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Работник</w:t>
      </w:r>
      <w:r w:rsidR="00224D95">
        <w:rPr>
          <w:rFonts w:eastAsia="Times New Roman" w:cs="Times New Roman"/>
          <w:kern w:val="0"/>
          <w:sz w:val="28"/>
          <w:szCs w:val="28"/>
          <w:lang w:eastAsia="ru-RU" w:bidi="ar-SA"/>
        </w:rPr>
        <w:t>и,</w:t>
      </w:r>
      <w:r w:rsidRPr="008A36A7">
        <w:rPr>
          <w:rFonts w:eastAsia="Times New Roman" w:cs="Times New Roman"/>
          <w:kern w:val="0"/>
          <w:sz w:val="28"/>
          <w:szCs w:val="28"/>
          <w:lang w:eastAsia="ru-RU" w:bidi="ar-SA"/>
        </w:rPr>
        <w:t xml:space="preserve"> заняты</w:t>
      </w:r>
      <w:r w:rsidR="00224D95">
        <w:rPr>
          <w:rFonts w:eastAsia="Times New Roman" w:cs="Times New Roman"/>
          <w:kern w:val="0"/>
          <w:sz w:val="28"/>
          <w:szCs w:val="28"/>
          <w:lang w:eastAsia="ru-RU" w:bidi="ar-SA"/>
        </w:rPr>
        <w:t>е</w:t>
      </w:r>
      <w:r w:rsidRPr="008A36A7">
        <w:rPr>
          <w:rFonts w:eastAsia="Times New Roman" w:cs="Times New Roman"/>
          <w:kern w:val="0"/>
          <w:sz w:val="28"/>
          <w:szCs w:val="28"/>
          <w:lang w:eastAsia="ru-RU" w:bidi="ar-SA"/>
        </w:rPr>
        <w:t xml:space="preserve"> во вредных условиях труда обеспечиваются льготами и гарантиями (доплаты, дополнительные дни отпуска, молоко или другие равноценные пищевые продукты).</w:t>
      </w:r>
    </w:p>
    <w:p w:rsidR="00400FF2" w:rsidRPr="008A36A7" w:rsidRDefault="00224D95" w:rsidP="00400FF2">
      <w:pPr>
        <w:widowControl/>
        <w:suppressAutoHyphens w:val="0"/>
        <w:ind w:firstLine="709"/>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О</w:t>
      </w:r>
      <w:r w:rsidRPr="008A36A7">
        <w:rPr>
          <w:rFonts w:eastAsia="Times New Roman" w:cs="Times New Roman"/>
          <w:kern w:val="0"/>
          <w:sz w:val="28"/>
          <w:szCs w:val="28"/>
          <w:lang w:eastAsia="ru-RU" w:bidi="ar-SA"/>
        </w:rPr>
        <w:t xml:space="preserve">рганизационно - технические мероприятия </w:t>
      </w:r>
      <w:r w:rsidR="00400FF2" w:rsidRPr="008A36A7">
        <w:rPr>
          <w:rFonts w:eastAsia="Times New Roman" w:cs="Times New Roman"/>
          <w:kern w:val="0"/>
          <w:sz w:val="28"/>
          <w:szCs w:val="28"/>
          <w:lang w:eastAsia="ru-RU" w:bidi="ar-SA"/>
        </w:rPr>
        <w:t>по охране труда</w:t>
      </w:r>
      <w:r>
        <w:rPr>
          <w:rFonts w:eastAsia="Times New Roman" w:cs="Times New Roman"/>
          <w:kern w:val="0"/>
          <w:sz w:val="28"/>
          <w:szCs w:val="28"/>
          <w:lang w:eastAsia="ru-RU" w:bidi="ar-SA"/>
        </w:rPr>
        <w:t>,</w:t>
      </w:r>
      <w:r w:rsidR="00400FF2" w:rsidRPr="008A36A7">
        <w:rPr>
          <w:rFonts w:eastAsia="Times New Roman" w:cs="Times New Roman"/>
          <w:kern w:val="0"/>
          <w:sz w:val="28"/>
          <w:szCs w:val="28"/>
          <w:lang w:eastAsia="ru-RU" w:bidi="ar-SA"/>
        </w:rPr>
        <w:t xml:space="preserve"> </w:t>
      </w:r>
      <w:r>
        <w:rPr>
          <w:rFonts w:eastAsia="Times New Roman" w:cs="Times New Roman"/>
          <w:kern w:val="0"/>
          <w:sz w:val="28"/>
          <w:szCs w:val="28"/>
          <w:lang w:eastAsia="ru-RU" w:bidi="ar-SA"/>
        </w:rPr>
        <w:t>у</w:t>
      </w:r>
      <w:r w:rsidRPr="00224D95">
        <w:rPr>
          <w:rFonts w:eastAsia="Times New Roman" w:cs="Times New Roman"/>
          <w:kern w:val="0"/>
          <w:sz w:val="28"/>
          <w:szCs w:val="28"/>
          <w:lang w:eastAsia="ru-RU" w:bidi="ar-SA"/>
        </w:rPr>
        <w:t>твержденные соглашением</w:t>
      </w:r>
      <w:r>
        <w:rPr>
          <w:rFonts w:eastAsia="Times New Roman" w:cs="Times New Roman"/>
          <w:kern w:val="0"/>
          <w:sz w:val="28"/>
          <w:szCs w:val="28"/>
          <w:lang w:eastAsia="ru-RU" w:bidi="ar-SA"/>
        </w:rPr>
        <w:t>,</w:t>
      </w:r>
      <w:r w:rsidRPr="00224D95">
        <w:rPr>
          <w:rFonts w:eastAsia="Times New Roman" w:cs="Times New Roman"/>
          <w:kern w:val="0"/>
          <w:sz w:val="28"/>
          <w:szCs w:val="28"/>
          <w:lang w:eastAsia="ru-RU" w:bidi="ar-SA"/>
        </w:rPr>
        <w:t xml:space="preserve"> </w:t>
      </w:r>
      <w:r w:rsidR="00400FF2" w:rsidRPr="008A36A7">
        <w:rPr>
          <w:rFonts w:eastAsia="Times New Roman" w:cs="Times New Roman"/>
          <w:kern w:val="0"/>
          <w:sz w:val="28"/>
          <w:szCs w:val="28"/>
          <w:lang w:eastAsia="ru-RU" w:bidi="ar-SA"/>
        </w:rPr>
        <w:t>выполняются в полном объеме</w:t>
      </w:r>
      <w:r>
        <w:rPr>
          <w:rFonts w:eastAsia="Times New Roman" w:cs="Times New Roman"/>
          <w:kern w:val="0"/>
          <w:sz w:val="28"/>
          <w:szCs w:val="28"/>
          <w:lang w:eastAsia="ru-RU" w:bidi="ar-SA"/>
        </w:rPr>
        <w:t>, р</w:t>
      </w:r>
      <w:r w:rsidR="00400FF2" w:rsidRPr="008A36A7">
        <w:rPr>
          <w:rFonts w:eastAsia="Times New Roman" w:cs="Times New Roman"/>
          <w:kern w:val="0"/>
          <w:sz w:val="28"/>
          <w:szCs w:val="28"/>
          <w:lang w:eastAsia="ru-RU" w:bidi="ar-SA"/>
        </w:rPr>
        <w:t>асходы в 2016 году на их реализацию составили</w:t>
      </w:r>
      <w:r w:rsidR="002B2110" w:rsidRPr="008A36A7">
        <w:rPr>
          <w:rFonts w:eastAsia="Times New Roman" w:cs="Times New Roman"/>
          <w:kern w:val="0"/>
          <w:sz w:val="28"/>
          <w:szCs w:val="28"/>
          <w:lang w:eastAsia="ru-RU" w:bidi="ar-SA"/>
        </w:rPr>
        <w:t xml:space="preserve"> </w:t>
      </w:r>
      <w:r w:rsidR="00400FF2" w:rsidRPr="008A36A7">
        <w:rPr>
          <w:rFonts w:eastAsia="Times New Roman" w:cs="Times New Roman"/>
          <w:kern w:val="0"/>
          <w:sz w:val="28"/>
          <w:szCs w:val="28"/>
          <w:lang w:eastAsia="ru-RU" w:bidi="ar-SA"/>
        </w:rPr>
        <w:t>125,737 млн. руб., в том числе на:</w:t>
      </w:r>
    </w:p>
    <w:p w:rsidR="00400FF2" w:rsidRPr="008A36A7" w:rsidRDefault="00400FF2" w:rsidP="00400FF2">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1.</w:t>
      </w:r>
      <w:r w:rsidRPr="008A36A7">
        <w:rPr>
          <w:rFonts w:eastAsia="Times New Roman" w:cs="Times New Roman"/>
          <w:kern w:val="0"/>
          <w:sz w:val="28"/>
          <w:szCs w:val="28"/>
          <w:lang w:eastAsia="ru-RU" w:bidi="ar-SA"/>
        </w:rPr>
        <w:tab/>
        <w:t>Организационно-технические мероприятия - 0,5 млн. руб.</w:t>
      </w:r>
    </w:p>
    <w:p w:rsidR="00400FF2" w:rsidRPr="008A36A7" w:rsidRDefault="00400FF2" w:rsidP="00400FF2">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2.</w:t>
      </w:r>
      <w:r w:rsidRPr="008A36A7">
        <w:rPr>
          <w:rFonts w:eastAsia="Times New Roman" w:cs="Times New Roman"/>
          <w:kern w:val="0"/>
          <w:sz w:val="28"/>
          <w:szCs w:val="28"/>
          <w:lang w:eastAsia="ru-RU" w:bidi="ar-SA"/>
        </w:rPr>
        <w:tab/>
        <w:t>Спецодежда и средства индивидуальной защиты, моющие и очищающие средства – 80,0 млн. руб.</w:t>
      </w:r>
    </w:p>
    <w:p w:rsidR="00400FF2" w:rsidRPr="008A36A7" w:rsidRDefault="00400FF2" w:rsidP="00400FF2">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3.</w:t>
      </w:r>
      <w:r w:rsidRPr="008A36A7">
        <w:rPr>
          <w:rFonts w:eastAsia="Times New Roman" w:cs="Times New Roman"/>
          <w:kern w:val="0"/>
          <w:sz w:val="28"/>
          <w:szCs w:val="28"/>
          <w:lang w:eastAsia="ru-RU" w:bidi="ar-SA"/>
        </w:rPr>
        <w:tab/>
      </w:r>
      <w:r w:rsidR="00545D52">
        <w:rPr>
          <w:rFonts w:eastAsia="Times New Roman" w:cs="Times New Roman"/>
          <w:kern w:val="0"/>
          <w:sz w:val="28"/>
          <w:szCs w:val="28"/>
          <w:lang w:eastAsia="ru-RU" w:bidi="ar-SA"/>
        </w:rPr>
        <w:t>Обеспечение</w:t>
      </w:r>
      <w:r w:rsidRPr="008A36A7">
        <w:rPr>
          <w:rFonts w:eastAsia="Times New Roman" w:cs="Times New Roman"/>
          <w:kern w:val="0"/>
          <w:sz w:val="28"/>
          <w:szCs w:val="28"/>
          <w:lang w:eastAsia="ru-RU" w:bidi="ar-SA"/>
        </w:rPr>
        <w:t xml:space="preserve"> молок</w:t>
      </w:r>
      <w:r w:rsidR="00545D52">
        <w:rPr>
          <w:rFonts w:eastAsia="Times New Roman" w:cs="Times New Roman"/>
          <w:kern w:val="0"/>
          <w:sz w:val="28"/>
          <w:szCs w:val="28"/>
          <w:lang w:eastAsia="ru-RU" w:bidi="ar-SA"/>
        </w:rPr>
        <w:t>ом</w:t>
      </w:r>
      <w:r w:rsidRPr="008A36A7">
        <w:rPr>
          <w:rFonts w:eastAsia="Times New Roman" w:cs="Times New Roman"/>
          <w:kern w:val="0"/>
          <w:sz w:val="28"/>
          <w:szCs w:val="28"/>
          <w:lang w:eastAsia="ru-RU" w:bidi="ar-SA"/>
        </w:rPr>
        <w:t xml:space="preserve"> и др. равноценны</w:t>
      </w:r>
      <w:r w:rsidR="00545D52">
        <w:rPr>
          <w:rFonts w:eastAsia="Times New Roman" w:cs="Times New Roman"/>
          <w:kern w:val="0"/>
          <w:sz w:val="28"/>
          <w:szCs w:val="28"/>
          <w:lang w:eastAsia="ru-RU" w:bidi="ar-SA"/>
        </w:rPr>
        <w:t>ми</w:t>
      </w:r>
      <w:r w:rsidRPr="008A36A7">
        <w:rPr>
          <w:rFonts w:eastAsia="Times New Roman" w:cs="Times New Roman"/>
          <w:kern w:val="0"/>
          <w:sz w:val="28"/>
          <w:szCs w:val="28"/>
          <w:lang w:eastAsia="ru-RU" w:bidi="ar-SA"/>
        </w:rPr>
        <w:t xml:space="preserve"> пищевы</w:t>
      </w:r>
      <w:r w:rsidR="00545D52">
        <w:rPr>
          <w:rFonts w:eastAsia="Times New Roman" w:cs="Times New Roman"/>
          <w:kern w:val="0"/>
          <w:sz w:val="28"/>
          <w:szCs w:val="28"/>
          <w:lang w:eastAsia="ru-RU" w:bidi="ar-SA"/>
        </w:rPr>
        <w:t>ми</w:t>
      </w:r>
      <w:r w:rsidRPr="008A36A7">
        <w:rPr>
          <w:rFonts w:eastAsia="Times New Roman" w:cs="Times New Roman"/>
          <w:kern w:val="0"/>
          <w:sz w:val="28"/>
          <w:szCs w:val="28"/>
          <w:lang w:eastAsia="ru-RU" w:bidi="ar-SA"/>
        </w:rPr>
        <w:t xml:space="preserve"> продукт</w:t>
      </w:r>
      <w:r w:rsidR="00545D52">
        <w:rPr>
          <w:rFonts w:eastAsia="Times New Roman" w:cs="Times New Roman"/>
          <w:kern w:val="0"/>
          <w:sz w:val="28"/>
          <w:szCs w:val="28"/>
          <w:lang w:eastAsia="ru-RU" w:bidi="ar-SA"/>
        </w:rPr>
        <w:t>ами</w:t>
      </w:r>
      <w:r w:rsidRPr="008A36A7">
        <w:rPr>
          <w:rFonts w:eastAsia="Times New Roman" w:cs="Times New Roman"/>
          <w:kern w:val="0"/>
          <w:sz w:val="28"/>
          <w:szCs w:val="28"/>
          <w:lang w:eastAsia="ru-RU" w:bidi="ar-SA"/>
        </w:rPr>
        <w:t xml:space="preserve"> - 6,0 млн. руб.</w:t>
      </w:r>
    </w:p>
    <w:p w:rsidR="00400FF2" w:rsidRPr="008A36A7" w:rsidRDefault="00400FF2" w:rsidP="00400FF2">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4.</w:t>
      </w:r>
      <w:r w:rsidRPr="008A36A7">
        <w:rPr>
          <w:rFonts w:eastAsia="Times New Roman" w:cs="Times New Roman"/>
          <w:kern w:val="0"/>
          <w:sz w:val="28"/>
          <w:szCs w:val="28"/>
          <w:lang w:eastAsia="ru-RU" w:bidi="ar-SA"/>
        </w:rPr>
        <w:tab/>
        <w:t>Обучение персонала по охране труда и ПБ - 0,2 млн. руб.</w:t>
      </w:r>
    </w:p>
    <w:p w:rsidR="00400FF2" w:rsidRPr="008A36A7" w:rsidRDefault="00400FF2" w:rsidP="00400FF2">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5.</w:t>
      </w:r>
      <w:r w:rsidRPr="008A36A7">
        <w:rPr>
          <w:rFonts w:eastAsia="Times New Roman" w:cs="Times New Roman"/>
          <w:kern w:val="0"/>
          <w:sz w:val="28"/>
          <w:szCs w:val="28"/>
          <w:lang w:eastAsia="ru-RU" w:bidi="ar-SA"/>
        </w:rPr>
        <w:tab/>
        <w:t>Приобретение НТД – 0,037 млн. руб.</w:t>
      </w:r>
    </w:p>
    <w:p w:rsidR="00400FF2" w:rsidRPr="008A36A7" w:rsidRDefault="00400FF2" w:rsidP="00400FF2">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6.</w:t>
      </w:r>
      <w:r w:rsidRPr="008A36A7">
        <w:rPr>
          <w:rFonts w:eastAsia="Times New Roman" w:cs="Times New Roman"/>
          <w:kern w:val="0"/>
          <w:sz w:val="28"/>
          <w:szCs w:val="28"/>
          <w:lang w:eastAsia="ru-RU" w:bidi="ar-SA"/>
        </w:rPr>
        <w:tab/>
        <w:t>Проведение медицинских осмотров - 30,0 млн. руб.</w:t>
      </w:r>
    </w:p>
    <w:p w:rsidR="00400FF2" w:rsidRPr="008A36A7" w:rsidRDefault="00400FF2" w:rsidP="00400FF2">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7.</w:t>
      </w:r>
      <w:r w:rsidRPr="008A36A7">
        <w:rPr>
          <w:rFonts w:eastAsia="Times New Roman" w:cs="Times New Roman"/>
          <w:kern w:val="0"/>
          <w:sz w:val="28"/>
          <w:szCs w:val="28"/>
          <w:lang w:eastAsia="ru-RU" w:bidi="ar-SA"/>
        </w:rPr>
        <w:tab/>
        <w:t>Проведение дезинфекции производственных помещений - 2,0млн. руб.</w:t>
      </w:r>
    </w:p>
    <w:p w:rsidR="00D071C5" w:rsidRPr="008A36A7" w:rsidRDefault="00400FF2" w:rsidP="00400FF2">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8.</w:t>
      </w:r>
      <w:r w:rsidRPr="008A36A7">
        <w:rPr>
          <w:rFonts w:eastAsia="Times New Roman" w:cs="Times New Roman"/>
          <w:kern w:val="0"/>
          <w:sz w:val="28"/>
          <w:szCs w:val="28"/>
          <w:lang w:eastAsia="ru-RU" w:bidi="ar-SA"/>
        </w:rPr>
        <w:tab/>
        <w:t>Проведение СОУТ - 7,0 млн. руб.</w:t>
      </w:r>
    </w:p>
    <w:p w:rsidR="00400FF2" w:rsidRPr="008A36A7" w:rsidRDefault="00400FF2" w:rsidP="00400FF2">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На комбинате организованы и систематически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400FF2" w:rsidRPr="008A36A7" w:rsidRDefault="00400FF2" w:rsidP="00400FF2">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Периодические осмотры трудящихся проводятся в соответствии с требованиями приказа Минздравсоцразвития РФ № 302н от 12.04.2011 в ЧЛПУ «Амбулатория». На 1 января 2017 года прошли медицинский осмотр - 6 842 чел. (в т.ч. 2163 женщины), что составило 98,8 % от общего количества работников, подлежащих медицинским осмотрам.</w:t>
      </w:r>
    </w:p>
    <w:p w:rsidR="00400FF2" w:rsidRPr="008A36A7" w:rsidRDefault="00400FF2" w:rsidP="00400FF2">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За 2016 год произошло 4 несчастных случая (5 пострадавших), в т.ч. 2</w:t>
      </w:r>
      <w:r w:rsidR="00224D95">
        <w:rPr>
          <w:rFonts w:eastAsia="Times New Roman" w:cs="Times New Roman"/>
          <w:kern w:val="0"/>
          <w:sz w:val="28"/>
          <w:szCs w:val="28"/>
          <w:lang w:eastAsia="ru-RU" w:bidi="ar-SA"/>
        </w:rPr>
        <w:t xml:space="preserve"> пострадавших с тяжелым исходом; ч</w:t>
      </w:r>
      <w:r w:rsidRPr="008A36A7">
        <w:rPr>
          <w:rFonts w:eastAsia="Times New Roman" w:cs="Times New Roman"/>
          <w:kern w:val="0"/>
          <w:sz w:val="28"/>
          <w:szCs w:val="28"/>
          <w:lang w:eastAsia="ru-RU" w:bidi="ar-SA"/>
        </w:rPr>
        <w:t>исло дней временной нетрудоспособности, вызванных несчастными случаями</w:t>
      </w:r>
      <w:r w:rsidR="00F700E5">
        <w:rPr>
          <w:rFonts w:eastAsia="Times New Roman" w:cs="Times New Roman"/>
          <w:kern w:val="0"/>
          <w:sz w:val="28"/>
          <w:szCs w:val="28"/>
          <w:lang w:eastAsia="ru-RU" w:bidi="ar-SA"/>
        </w:rPr>
        <w:t>,</w:t>
      </w:r>
      <w:r w:rsidRPr="008A36A7">
        <w:rPr>
          <w:rFonts w:eastAsia="Times New Roman" w:cs="Times New Roman"/>
          <w:kern w:val="0"/>
          <w:sz w:val="28"/>
          <w:szCs w:val="28"/>
          <w:lang w:eastAsia="ru-RU" w:bidi="ar-SA"/>
        </w:rPr>
        <w:t xml:space="preserve"> </w:t>
      </w:r>
      <w:r w:rsidR="00F700E5">
        <w:rPr>
          <w:rFonts w:eastAsia="Times New Roman" w:cs="Times New Roman"/>
          <w:kern w:val="0"/>
          <w:sz w:val="28"/>
          <w:szCs w:val="28"/>
          <w:lang w:eastAsia="ru-RU" w:bidi="ar-SA"/>
        </w:rPr>
        <w:t xml:space="preserve">составило </w:t>
      </w:r>
      <w:r w:rsidRPr="008A36A7">
        <w:rPr>
          <w:rFonts w:eastAsia="Times New Roman" w:cs="Times New Roman"/>
          <w:kern w:val="0"/>
          <w:sz w:val="28"/>
          <w:szCs w:val="28"/>
          <w:lang w:eastAsia="ru-RU" w:bidi="ar-SA"/>
        </w:rPr>
        <w:t>– 653</w:t>
      </w:r>
      <w:r w:rsidR="00224D95">
        <w:rPr>
          <w:rFonts w:eastAsia="Times New Roman" w:cs="Times New Roman"/>
          <w:kern w:val="0"/>
          <w:sz w:val="28"/>
          <w:szCs w:val="28"/>
          <w:lang w:eastAsia="ru-RU" w:bidi="ar-SA"/>
        </w:rPr>
        <w:t xml:space="preserve">; </w:t>
      </w:r>
      <w:r w:rsidRPr="008A36A7">
        <w:rPr>
          <w:rFonts w:eastAsia="Times New Roman" w:cs="Times New Roman"/>
          <w:kern w:val="0"/>
          <w:sz w:val="28"/>
          <w:szCs w:val="28"/>
          <w:lang w:eastAsia="ru-RU" w:bidi="ar-SA"/>
        </w:rPr>
        <w:t>зарегистрировано 10 хронических профессиональных заболеваний у работников.</w:t>
      </w:r>
    </w:p>
    <w:p w:rsidR="001837C6" w:rsidRDefault="001837C6" w:rsidP="00400FF2">
      <w:pPr>
        <w:widowControl/>
        <w:suppressAutoHyphens w:val="0"/>
        <w:ind w:firstLine="709"/>
        <w:jc w:val="both"/>
        <w:rPr>
          <w:rFonts w:eastAsia="Times New Roman" w:cs="Times New Roman"/>
          <w:kern w:val="0"/>
          <w:sz w:val="28"/>
          <w:szCs w:val="28"/>
          <w:lang w:eastAsia="ru-RU" w:bidi="ar-SA"/>
        </w:rPr>
      </w:pPr>
    </w:p>
    <w:p w:rsidR="00400FF2" w:rsidRPr="008A36A7" w:rsidRDefault="00400FF2" w:rsidP="00400FF2">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lastRenderedPageBreak/>
        <w:t>Работники с подозрением на профзаболевание и с установленным профзаболеванием направляются в ФГБНУ «Научно-исследовательский институт медицины труда» г. Москва.</w:t>
      </w:r>
    </w:p>
    <w:p w:rsidR="00400FF2" w:rsidRPr="008A36A7" w:rsidRDefault="00400FF2" w:rsidP="00400FF2">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В соответствии с Коллективным договором администрация комбината оказывает социальную поддержку работникам, получившим производственные травмы и профзаболевания. За 2016 год работникам, которые получили стойкую утрату трудоспособности в результате несчастного случая на производстве или профессионального заболевания</w:t>
      </w:r>
      <w:r w:rsidR="001837C6">
        <w:rPr>
          <w:rFonts w:eastAsia="Times New Roman" w:cs="Times New Roman"/>
          <w:kern w:val="0"/>
          <w:sz w:val="28"/>
          <w:szCs w:val="28"/>
          <w:lang w:eastAsia="ru-RU" w:bidi="ar-SA"/>
        </w:rPr>
        <w:t>,</w:t>
      </w:r>
      <w:r w:rsidRPr="008A36A7">
        <w:rPr>
          <w:rFonts w:eastAsia="Times New Roman" w:cs="Times New Roman"/>
          <w:kern w:val="0"/>
          <w:sz w:val="28"/>
          <w:szCs w:val="28"/>
          <w:lang w:eastAsia="ru-RU" w:bidi="ar-SA"/>
        </w:rPr>
        <w:t xml:space="preserve"> выплачено 1 562,8 тыс. руб.</w:t>
      </w:r>
    </w:p>
    <w:p w:rsidR="00400FF2" w:rsidRPr="008A36A7" w:rsidRDefault="00400FF2" w:rsidP="00400FF2">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 xml:space="preserve">Главным направлением в охране здоровья работников является профилактика заболеваний. На это нацелены усилия амбулатории, санатория «Горняцкий». Кроме того, заключены договоры на санаторное лечение в санаториях России. </w:t>
      </w:r>
      <w:r w:rsidR="00F700E5">
        <w:rPr>
          <w:rFonts w:eastAsia="Times New Roman" w:cs="Times New Roman"/>
          <w:kern w:val="0"/>
          <w:sz w:val="28"/>
          <w:szCs w:val="28"/>
          <w:lang w:eastAsia="ru-RU" w:bidi="ar-SA"/>
        </w:rPr>
        <w:t>О</w:t>
      </w:r>
      <w:r w:rsidRPr="008A36A7">
        <w:rPr>
          <w:rFonts w:eastAsia="Times New Roman" w:cs="Times New Roman"/>
          <w:kern w:val="0"/>
          <w:sz w:val="28"/>
          <w:szCs w:val="28"/>
          <w:lang w:eastAsia="ru-RU" w:bidi="ar-SA"/>
        </w:rPr>
        <w:t>здоровлено за счет собственных средств предприятия</w:t>
      </w:r>
      <w:r w:rsidR="00F700E5">
        <w:rPr>
          <w:rFonts w:eastAsia="Times New Roman" w:cs="Times New Roman"/>
          <w:kern w:val="0"/>
          <w:sz w:val="28"/>
          <w:szCs w:val="28"/>
          <w:lang w:eastAsia="ru-RU" w:bidi="ar-SA"/>
        </w:rPr>
        <w:t xml:space="preserve"> </w:t>
      </w:r>
      <w:r w:rsidRPr="008A36A7">
        <w:rPr>
          <w:rFonts w:eastAsia="Times New Roman" w:cs="Times New Roman"/>
          <w:kern w:val="0"/>
          <w:sz w:val="28"/>
          <w:szCs w:val="28"/>
          <w:lang w:eastAsia="ru-RU" w:bidi="ar-SA"/>
        </w:rPr>
        <w:t>в ЧЛПУ «Санаторий «Горняцкий»</w:t>
      </w:r>
      <w:r w:rsidR="001837C6">
        <w:rPr>
          <w:rFonts w:eastAsia="Times New Roman" w:cs="Times New Roman"/>
          <w:kern w:val="0"/>
          <w:sz w:val="28"/>
          <w:szCs w:val="28"/>
          <w:lang w:eastAsia="ru-RU" w:bidi="ar-SA"/>
        </w:rPr>
        <w:t xml:space="preserve"> (</w:t>
      </w:r>
      <w:r w:rsidRPr="008A36A7">
        <w:rPr>
          <w:rFonts w:eastAsia="Times New Roman" w:cs="Times New Roman"/>
          <w:kern w:val="0"/>
          <w:sz w:val="28"/>
          <w:szCs w:val="28"/>
          <w:lang w:eastAsia="ru-RU" w:bidi="ar-SA"/>
        </w:rPr>
        <w:t>г. Железногорск</w:t>
      </w:r>
      <w:r w:rsidR="001837C6">
        <w:rPr>
          <w:rFonts w:eastAsia="Times New Roman" w:cs="Times New Roman"/>
          <w:kern w:val="0"/>
          <w:sz w:val="28"/>
          <w:szCs w:val="28"/>
          <w:lang w:eastAsia="ru-RU" w:bidi="ar-SA"/>
        </w:rPr>
        <w:t>)</w:t>
      </w:r>
      <w:r w:rsidRPr="008A36A7">
        <w:rPr>
          <w:rFonts w:eastAsia="Times New Roman" w:cs="Times New Roman"/>
          <w:kern w:val="0"/>
          <w:sz w:val="28"/>
          <w:szCs w:val="28"/>
          <w:lang w:eastAsia="ru-RU" w:bidi="ar-SA"/>
        </w:rPr>
        <w:t xml:space="preserve"> – 628 человек, в санаториях России – 903 человек</w:t>
      </w:r>
      <w:r w:rsidR="001837C6">
        <w:rPr>
          <w:rFonts w:eastAsia="Times New Roman" w:cs="Times New Roman"/>
          <w:kern w:val="0"/>
          <w:sz w:val="28"/>
          <w:szCs w:val="28"/>
          <w:lang w:eastAsia="ru-RU" w:bidi="ar-SA"/>
        </w:rPr>
        <w:t>а</w:t>
      </w:r>
      <w:r w:rsidRPr="008A36A7">
        <w:rPr>
          <w:rFonts w:eastAsia="Times New Roman" w:cs="Times New Roman"/>
          <w:kern w:val="0"/>
          <w:sz w:val="28"/>
          <w:szCs w:val="28"/>
          <w:lang w:eastAsia="ru-RU" w:bidi="ar-SA"/>
        </w:rPr>
        <w:t>.</w:t>
      </w:r>
    </w:p>
    <w:p w:rsidR="00400FF2" w:rsidRPr="008A36A7" w:rsidRDefault="00400FF2" w:rsidP="00400FF2">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В рамках Положения о социальной поддержке работников ПАО «Михайловский ГОК» и членов их семей в отчетном году выделено 1,3 млн.</w:t>
      </w:r>
      <w:r w:rsidR="00F700E5">
        <w:rPr>
          <w:rFonts w:eastAsia="Times New Roman" w:cs="Times New Roman"/>
          <w:kern w:val="0"/>
          <w:sz w:val="28"/>
          <w:szCs w:val="28"/>
          <w:lang w:eastAsia="ru-RU" w:bidi="ar-SA"/>
        </w:rPr>
        <w:t xml:space="preserve"> </w:t>
      </w:r>
      <w:r w:rsidRPr="008A36A7">
        <w:rPr>
          <w:rFonts w:eastAsia="Times New Roman" w:cs="Times New Roman"/>
          <w:kern w:val="0"/>
          <w:sz w:val="28"/>
          <w:szCs w:val="28"/>
          <w:lang w:eastAsia="ru-RU" w:bidi="ar-SA"/>
        </w:rPr>
        <w:t>руб. - материальной помощи работникам в связи с дорогостоящим лечением</w:t>
      </w:r>
      <w:r w:rsidR="00F700E5">
        <w:rPr>
          <w:rFonts w:eastAsia="Times New Roman" w:cs="Times New Roman"/>
          <w:kern w:val="0"/>
          <w:sz w:val="28"/>
          <w:szCs w:val="28"/>
          <w:lang w:eastAsia="ru-RU" w:bidi="ar-SA"/>
        </w:rPr>
        <w:t>,</w:t>
      </w:r>
      <w:r w:rsidRPr="008A36A7">
        <w:rPr>
          <w:rFonts w:eastAsia="Times New Roman" w:cs="Times New Roman"/>
          <w:kern w:val="0"/>
          <w:sz w:val="28"/>
          <w:szCs w:val="28"/>
          <w:lang w:eastAsia="ru-RU" w:bidi="ar-SA"/>
        </w:rPr>
        <w:t xml:space="preserve"> </w:t>
      </w:r>
      <w:r w:rsidR="00F700E5">
        <w:rPr>
          <w:rFonts w:eastAsia="Times New Roman" w:cs="Times New Roman"/>
          <w:kern w:val="0"/>
          <w:sz w:val="28"/>
          <w:szCs w:val="28"/>
          <w:lang w:eastAsia="ru-RU" w:bidi="ar-SA"/>
        </w:rPr>
        <w:t>з</w:t>
      </w:r>
      <w:r w:rsidRPr="008A36A7">
        <w:rPr>
          <w:rFonts w:eastAsia="Times New Roman" w:cs="Times New Roman"/>
          <w:kern w:val="0"/>
          <w:sz w:val="28"/>
          <w:szCs w:val="28"/>
          <w:lang w:eastAsia="ru-RU" w:bidi="ar-SA"/>
        </w:rPr>
        <w:t>а счет средств профбюджета на эти цели выделено 3 млн.</w:t>
      </w:r>
      <w:r w:rsidR="00F700E5">
        <w:rPr>
          <w:rFonts w:eastAsia="Times New Roman" w:cs="Times New Roman"/>
          <w:kern w:val="0"/>
          <w:sz w:val="28"/>
          <w:szCs w:val="28"/>
          <w:lang w:eastAsia="ru-RU" w:bidi="ar-SA"/>
        </w:rPr>
        <w:t xml:space="preserve"> </w:t>
      </w:r>
      <w:r w:rsidRPr="008A36A7">
        <w:rPr>
          <w:rFonts w:eastAsia="Times New Roman" w:cs="Times New Roman"/>
          <w:kern w:val="0"/>
          <w:sz w:val="28"/>
          <w:szCs w:val="28"/>
          <w:lang w:eastAsia="ru-RU" w:bidi="ar-SA"/>
        </w:rPr>
        <w:t>680 тыс. рублей.</w:t>
      </w:r>
    </w:p>
    <w:p w:rsidR="00400FF2" w:rsidRPr="008A36A7" w:rsidRDefault="00400FF2" w:rsidP="00400FF2">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 xml:space="preserve">В ПАО «Михайловский </w:t>
      </w:r>
      <w:r w:rsidR="001837C6">
        <w:rPr>
          <w:rFonts w:eastAsia="Times New Roman" w:cs="Times New Roman"/>
          <w:kern w:val="0"/>
          <w:sz w:val="28"/>
          <w:szCs w:val="28"/>
          <w:lang w:eastAsia="ru-RU" w:bidi="ar-SA"/>
        </w:rPr>
        <w:t>ГОК</w:t>
      </w:r>
      <w:r w:rsidRPr="008A36A7">
        <w:rPr>
          <w:rFonts w:eastAsia="Times New Roman" w:cs="Times New Roman"/>
          <w:kern w:val="0"/>
          <w:sz w:val="28"/>
          <w:szCs w:val="28"/>
          <w:lang w:eastAsia="ru-RU" w:bidi="ar-SA"/>
        </w:rPr>
        <w:t>» организ</w:t>
      </w:r>
      <w:r w:rsidR="001837C6">
        <w:rPr>
          <w:rFonts w:eastAsia="Times New Roman" w:cs="Times New Roman"/>
          <w:kern w:val="0"/>
          <w:sz w:val="28"/>
          <w:szCs w:val="28"/>
          <w:lang w:eastAsia="ru-RU" w:bidi="ar-SA"/>
        </w:rPr>
        <w:t>овано</w:t>
      </w:r>
      <w:r w:rsidRPr="008A36A7">
        <w:t xml:space="preserve"> </w:t>
      </w:r>
      <w:r w:rsidRPr="008A36A7">
        <w:rPr>
          <w:rFonts w:eastAsia="Times New Roman" w:cs="Times New Roman"/>
          <w:kern w:val="0"/>
          <w:sz w:val="28"/>
          <w:szCs w:val="28"/>
          <w:lang w:eastAsia="ru-RU" w:bidi="ar-SA"/>
        </w:rPr>
        <w:t>ежедневно</w:t>
      </w:r>
      <w:r w:rsidR="001837C6">
        <w:rPr>
          <w:rFonts w:eastAsia="Times New Roman" w:cs="Times New Roman"/>
          <w:kern w:val="0"/>
          <w:sz w:val="28"/>
          <w:szCs w:val="28"/>
          <w:lang w:eastAsia="ru-RU" w:bidi="ar-SA"/>
        </w:rPr>
        <w:t>е</w:t>
      </w:r>
      <w:r w:rsidRPr="008A36A7">
        <w:rPr>
          <w:rFonts w:eastAsia="Times New Roman" w:cs="Times New Roman"/>
          <w:kern w:val="0"/>
          <w:sz w:val="28"/>
          <w:szCs w:val="28"/>
          <w:lang w:eastAsia="ru-RU" w:bidi="ar-SA"/>
        </w:rPr>
        <w:t xml:space="preserve"> горячее питание 4000 человек, </w:t>
      </w:r>
      <w:r w:rsidR="001837C6">
        <w:rPr>
          <w:rFonts w:eastAsia="Times New Roman" w:cs="Times New Roman"/>
          <w:kern w:val="0"/>
          <w:sz w:val="28"/>
          <w:szCs w:val="28"/>
          <w:lang w:eastAsia="ru-RU" w:bidi="ar-SA"/>
        </w:rPr>
        <w:t xml:space="preserve">что составляет более </w:t>
      </w:r>
      <w:r w:rsidRPr="008A36A7">
        <w:rPr>
          <w:rFonts w:eastAsia="Times New Roman" w:cs="Times New Roman"/>
          <w:kern w:val="0"/>
          <w:sz w:val="28"/>
          <w:szCs w:val="28"/>
          <w:lang w:eastAsia="ru-RU" w:bidi="ar-SA"/>
        </w:rPr>
        <w:t>70% работающих в смену.</w:t>
      </w:r>
    </w:p>
    <w:p w:rsidR="002B2110" w:rsidRPr="008A36A7" w:rsidRDefault="002B2110" w:rsidP="002B2110">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 xml:space="preserve">Во всех подразделениях </w:t>
      </w:r>
      <w:r w:rsidR="00FE008E" w:rsidRPr="00545D52">
        <w:rPr>
          <w:rFonts w:eastAsia="Times New Roman" w:cs="Times New Roman"/>
          <w:kern w:val="0"/>
          <w:sz w:val="28"/>
          <w:szCs w:val="28"/>
          <w:lang w:eastAsia="ru-RU" w:bidi="ar-SA"/>
        </w:rPr>
        <w:t>оборудованы</w:t>
      </w:r>
      <w:r w:rsidRPr="00545D52">
        <w:rPr>
          <w:rFonts w:eastAsia="Times New Roman" w:cs="Times New Roman"/>
          <w:kern w:val="0"/>
          <w:sz w:val="28"/>
          <w:szCs w:val="28"/>
          <w:lang w:eastAsia="ru-RU" w:bidi="ar-SA"/>
        </w:rPr>
        <w:t xml:space="preserve"> </w:t>
      </w:r>
      <w:r w:rsidRPr="008A36A7">
        <w:rPr>
          <w:rFonts w:eastAsia="Times New Roman" w:cs="Times New Roman"/>
          <w:kern w:val="0"/>
          <w:sz w:val="28"/>
          <w:szCs w:val="28"/>
          <w:lang w:eastAsia="ru-RU" w:bidi="ar-SA"/>
        </w:rPr>
        <w:t>раздевалки, душевые, комнаты приема пищи в соответствии с санитарно-гигиеническим требованиями.</w:t>
      </w:r>
    </w:p>
    <w:p w:rsidR="002B2110" w:rsidRPr="008A36A7" w:rsidRDefault="002B2110" w:rsidP="002B2110">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В крупных технологических подразделениях действуют здравпункты с ингаляториями, а также оздоровительные центры с бассейном, сауной, тренажерными залами.</w:t>
      </w:r>
    </w:p>
    <w:p w:rsidR="00D071C5" w:rsidRPr="00FE008E" w:rsidRDefault="00FE008E" w:rsidP="002B2110">
      <w:pPr>
        <w:widowControl/>
        <w:suppressAutoHyphens w:val="0"/>
        <w:ind w:firstLine="709"/>
        <w:jc w:val="both"/>
        <w:rPr>
          <w:rFonts w:eastAsia="Times New Roman" w:cs="Times New Roman"/>
          <w:kern w:val="0"/>
          <w:sz w:val="28"/>
          <w:szCs w:val="28"/>
          <w:lang w:eastAsia="ru-RU" w:bidi="ar-SA"/>
        </w:rPr>
      </w:pPr>
      <w:r w:rsidRPr="00545D52">
        <w:rPr>
          <w:rFonts w:eastAsia="Times New Roman" w:cs="Times New Roman"/>
          <w:kern w:val="0"/>
          <w:sz w:val="28"/>
          <w:szCs w:val="28"/>
          <w:lang w:eastAsia="ru-RU" w:bidi="ar-SA"/>
        </w:rPr>
        <w:t>По согласованию с профсоюзным</w:t>
      </w:r>
      <w:r w:rsidR="00F700E5" w:rsidRPr="00545D52">
        <w:rPr>
          <w:rFonts w:eastAsia="Times New Roman" w:cs="Times New Roman"/>
          <w:kern w:val="0"/>
          <w:sz w:val="28"/>
          <w:szCs w:val="28"/>
          <w:lang w:eastAsia="ru-RU" w:bidi="ar-SA"/>
        </w:rPr>
        <w:t xml:space="preserve"> комитет</w:t>
      </w:r>
      <w:r w:rsidRPr="00545D52">
        <w:rPr>
          <w:rFonts w:eastAsia="Times New Roman" w:cs="Times New Roman"/>
          <w:kern w:val="0"/>
          <w:sz w:val="28"/>
          <w:szCs w:val="28"/>
          <w:lang w:eastAsia="ru-RU" w:bidi="ar-SA"/>
        </w:rPr>
        <w:t>ом</w:t>
      </w:r>
      <w:r w:rsidR="00F700E5" w:rsidRPr="00545D52">
        <w:rPr>
          <w:rFonts w:eastAsia="Times New Roman" w:cs="Times New Roman"/>
          <w:kern w:val="0"/>
          <w:sz w:val="28"/>
          <w:szCs w:val="28"/>
          <w:lang w:eastAsia="ru-RU" w:bidi="ar-SA"/>
        </w:rPr>
        <w:t xml:space="preserve"> </w:t>
      </w:r>
      <w:r w:rsidR="00F700E5" w:rsidRPr="00FE008E">
        <w:rPr>
          <w:rFonts w:eastAsia="Times New Roman" w:cs="Times New Roman"/>
          <w:kern w:val="0"/>
          <w:sz w:val="28"/>
          <w:szCs w:val="28"/>
          <w:lang w:eastAsia="ru-RU" w:bidi="ar-SA"/>
        </w:rPr>
        <w:t>н</w:t>
      </w:r>
      <w:r w:rsidR="002B2110" w:rsidRPr="00FE008E">
        <w:rPr>
          <w:rFonts w:eastAsia="Times New Roman" w:cs="Times New Roman"/>
          <w:kern w:val="0"/>
          <w:sz w:val="28"/>
          <w:szCs w:val="28"/>
          <w:lang w:eastAsia="ru-RU" w:bidi="ar-SA"/>
        </w:rPr>
        <w:t>а предприятии действует 17 локальных нормативных актов в области охраны труда.</w:t>
      </w:r>
    </w:p>
    <w:p w:rsidR="008A36A7" w:rsidRPr="008A36A7" w:rsidRDefault="008A36A7" w:rsidP="002B2110">
      <w:pPr>
        <w:widowControl/>
        <w:suppressAutoHyphens w:val="0"/>
        <w:ind w:firstLine="709"/>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Постоянно проводятся физкультурно-оздоровительные мероприятия и соревнования для своих сотрудников по различным видам спорта с материальным поощрением участников и награждением победителей.</w:t>
      </w:r>
    </w:p>
    <w:p w:rsidR="002B2110" w:rsidRPr="00F3208F" w:rsidRDefault="002B2110" w:rsidP="002B2110">
      <w:pPr>
        <w:widowControl/>
        <w:suppressAutoHyphens w:val="0"/>
        <w:ind w:firstLine="709"/>
        <w:jc w:val="both"/>
        <w:rPr>
          <w:rFonts w:eastAsia="Times New Roman" w:cs="Times New Roman"/>
          <w:kern w:val="0"/>
          <w:sz w:val="28"/>
          <w:szCs w:val="28"/>
          <w:lang w:eastAsia="ru-RU" w:bidi="ar-SA"/>
        </w:rPr>
      </w:pPr>
      <w:r w:rsidRPr="00F3208F">
        <w:rPr>
          <w:rFonts w:eastAsia="Times New Roman" w:cs="Times New Roman"/>
          <w:kern w:val="0"/>
          <w:sz w:val="28"/>
          <w:szCs w:val="28"/>
          <w:lang w:eastAsia="ru-RU" w:bidi="ar-SA"/>
        </w:rPr>
        <w:t xml:space="preserve">В 2016 году предприятие воспользовалось 20% возвратных средств Фонда социального страхования на финансирование предупредительных мер в сумме </w:t>
      </w:r>
      <w:r w:rsidR="00F3208F" w:rsidRPr="00F3208F">
        <w:rPr>
          <w:rFonts w:eastAsia="Times New Roman" w:cs="Times New Roman"/>
          <w:kern w:val="0"/>
          <w:sz w:val="28"/>
          <w:szCs w:val="28"/>
          <w:lang w:eastAsia="ru-RU" w:bidi="ar-SA"/>
        </w:rPr>
        <w:t>10,987</w:t>
      </w:r>
      <w:r w:rsidRPr="00F3208F">
        <w:rPr>
          <w:rFonts w:eastAsia="Times New Roman" w:cs="Times New Roman"/>
          <w:kern w:val="0"/>
          <w:sz w:val="28"/>
          <w:szCs w:val="28"/>
          <w:lang w:eastAsia="ru-RU" w:bidi="ar-SA"/>
        </w:rPr>
        <w:t xml:space="preserve"> млн. рублей.</w:t>
      </w:r>
    </w:p>
    <w:p w:rsidR="0018278D" w:rsidRPr="00C614E1" w:rsidRDefault="0018278D" w:rsidP="0042097A">
      <w:pPr>
        <w:widowControl/>
        <w:suppressAutoHyphens w:val="0"/>
        <w:ind w:firstLine="709"/>
        <w:jc w:val="both"/>
        <w:rPr>
          <w:rFonts w:eastAsia="Times New Roman" w:cs="Times New Roman"/>
          <w:kern w:val="0"/>
          <w:sz w:val="28"/>
          <w:szCs w:val="28"/>
          <w:lang w:eastAsia="ru-RU" w:bidi="ar-SA"/>
        </w:rPr>
      </w:pPr>
      <w:r w:rsidRPr="00C614E1">
        <w:rPr>
          <w:rFonts w:eastAsia="Times New Roman" w:cs="Times New Roman"/>
          <w:kern w:val="0"/>
          <w:sz w:val="28"/>
          <w:szCs w:val="28"/>
          <w:lang w:eastAsia="ru-RU" w:bidi="ar-SA"/>
        </w:rPr>
        <w:t xml:space="preserve">Однако, несмотря на большую проделанную работу, в связи со сложным технологическим процессом </w:t>
      </w:r>
      <w:r w:rsidR="00E31A10">
        <w:rPr>
          <w:rFonts w:eastAsia="Times New Roman" w:cs="Times New Roman"/>
          <w:kern w:val="0"/>
          <w:sz w:val="28"/>
          <w:szCs w:val="28"/>
          <w:lang w:eastAsia="ru-RU" w:bidi="ar-SA"/>
        </w:rPr>
        <w:t>еще не удалось</w:t>
      </w:r>
      <w:r w:rsidRPr="00C614E1">
        <w:rPr>
          <w:rFonts w:eastAsia="Times New Roman" w:cs="Times New Roman"/>
          <w:kern w:val="0"/>
          <w:sz w:val="28"/>
          <w:szCs w:val="28"/>
          <w:lang w:eastAsia="ru-RU" w:bidi="ar-SA"/>
        </w:rPr>
        <w:t xml:space="preserve"> полностью исключить вредные факторы на производстве</w:t>
      </w:r>
      <w:r w:rsidR="001837C6" w:rsidRPr="00C614E1">
        <w:rPr>
          <w:rFonts w:eastAsia="Times New Roman" w:cs="Times New Roman"/>
          <w:kern w:val="0"/>
          <w:sz w:val="28"/>
          <w:szCs w:val="28"/>
          <w:lang w:eastAsia="ru-RU" w:bidi="ar-SA"/>
        </w:rPr>
        <w:t>,</w:t>
      </w:r>
      <w:r w:rsidRPr="00C614E1">
        <w:rPr>
          <w:rFonts w:eastAsia="Times New Roman" w:cs="Times New Roman"/>
          <w:kern w:val="0"/>
          <w:sz w:val="28"/>
          <w:szCs w:val="28"/>
          <w:lang w:eastAsia="ru-RU" w:bidi="ar-SA"/>
        </w:rPr>
        <w:t xml:space="preserve"> </w:t>
      </w:r>
      <w:r w:rsidR="00545D52" w:rsidRPr="00C614E1">
        <w:rPr>
          <w:rFonts w:eastAsia="Times New Roman" w:cs="Times New Roman"/>
          <w:kern w:val="0"/>
          <w:sz w:val="28"/>
          <w:szCs w:val="28"/>
          <w:lang w:eastAsia="ru-RU" w:bidi="ar-SA"/>
        </w:rPr>
        <w:t xml:space="preserve">работа в данном направлении </w:t>
      </w:r>
      <w:r w:rsidR="00C614E1" w:rsidRPr="00C614E1">
        <w:rPr>
          <w:rFonts w:eastAsia="Times New Roman" w:cs="Times New Roman"/>
          <w:kern w:val="0"/>
          <w:sz w:val="28"/>
          <w:szCs w:val="28"/>
          <w:lang w:eastAsia="ru-RU" w:bidi="ar-SA"/>
        </w:rPr>
        <w:t>продолжается</w:t>
      </w:r>
      <w:r w:rsidRPr="00C614E1">
        <w:rPr>
          <w:rFonts w:eastAsia="Times New Roman" w:cs="Times New Roman"/>
          <w:kern w:val="0"/>
          <w:sz w:val="28"/>
          <w:szCs w:val="28"/>
          <w:lang w:eastAsia="ru-RU" w:bidi="ar-SA"/>
        </w:rPr>
        <w:t>.</w:t>
      </w:r>
    </w:p>
    <w:p w:rsidR="0042097A" w:rsidRPr="008A36A7" w:rsidRDefault="006D7199" w:rsidP="0042097A">
      <w:pPr>
        <w:widowControl/>
        <w:suppressAutoHyphens w:val="0"/>
        <w:ind w:firstLine="709"/>
        <w:jc w:val="both"/>
        <w:rPr>
          <w:rFonts w:eastAsia="Times New Roman" w:cs="Times New Roman"/>
          <w:b/>
          <w:kern w:val="0"/>
          <w:sz w:val="28"/>
          <w:szCs w:val="28"/>
          <w:u w:val="single"/>
          <w:lang w:eastAsia="ru-RU" w:bidi="ar-SA"/>
        </w:rPr>
      </w:pPr>
      <w:r w:rsidRPr="008A36A7">
        <w:rPr>
          <w:rFonts w:eastAsia="Times New Roman" w:cs="Times New Roman"/>
          <w:kern w:val="0"/>
          <w:sz w:val="28"/>
          <w:szCs w:val="28"/>
          <w:lang w:eastAsia="ru-RU" w:bidi="ar-SA"/>
        </w:rPr>
        <w:t>Заслушав и обсудив информацию «</w:t>
      </w:r>
      <w:r w:rsidR="00D071C5" w:rsidRPr="008A36A7">
        <w:rPr>
          <w:rFonts w:eastAsia="Times New Roman" w:cs="Times New Roman"/>
          <w:kern w:val="0"/>
          <w:sz w:val="28"/>
          <w:szCs w:val="28"/>
          <w:lang w:eastAsia="ru-RU" w:bidi="ar-SA"/>
        </w:rPr>
        <w:t>О состоянии охраны и условий труда в ПАО «Михайловский горно-обогатительный комбинат»</w:t>
      </w:r>
      <w:r w:rsidRPr="008A36A7">
        <w:rPr>
          <w:rFonts w:eastAsia="Times New Roman" w:cs="Times New Roman"/>
          <w:kern w:val="0"/>
          <w:sz w:val="28"/>
          <w:szCs w:val="28"/>
          <w:lang w:eastAsia="ru-RU" w:bidi="ar-SA"/>
        </w:rPr>
        <w:t xml:space="preserve">, Президиум Федерации организаций профсоюзов Курской области </w:t>
      </w:r>
      <w:r w:rsidRPr="008A36A7">
        <w:rPr>
          <w:rFonts w:eastAsia="Times New Roman" w:cs="Times New Roman"/>
          <w:b/>
          <w:i/>
          <w:kern w:val="0"/>
          <w:sz w:val="28"/>
          <w:szCs w:val="28"/>
          <w:lang w:eastAsia="ru-RU" w:bidi="ar-SA"/>
        </w:rPr>
        <w:t>постановляет:</w:t>
      </w:r>
    </w:p>
    <w:p w:rsidR="000E7059" w:rsidRPr="008A36A7" w:rsidRDefault="006D7199" w:rsidP="00D071C5">
      <w:pPr>
        <w:widowControl/>
        <w:numPr>
          <w:ilvl w:val="0"/>
          <w:numId w:val="1"/>
        </w:numPr>
        <w:suppressAutoHyphens w:val="0"/>
        <w:contextualSpacing/>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Принять к сведению информацию «</w:t>
      </w:r>
      <w:r w:rsidR="00D071C5" w:rsidRPr="008A36A7">
        <w:rPr>
          <w:rFonts w:eastAsia="Times New Roman" w:cs="Times New Roman"/>
          <w:kern w:val="0"/>
          <w:sz w:val="28"/>
          <w:szCs w:val="28"/>
          <w:lang w:eastAsia="ru-RU" w:bidi="ar-SA"/>
        </w:rPr>
        <w:t>О состоянии охраны и условий труда в ПАО «Михайловский горно-обогатительный комбинат»</w:t>
      </w:r>
      <w:r w:rsidR="0042097A" w:rsidRPr="008A36A7">
        <w:rPr>
          <w:rFonts w:eastAsia="Times New Roman" w:cs="Times New Roman"/>
          <w:kern w:val="0"/>
          <w:sz w:val="28"/>
          <w:szCs w:val="28"/>
          <w:lang w:eastAsia="ru-RU" w:bidi="ar-SA"/>
        </w:rPr>
        <w:t>.</w:t>
      </w:r>
    </w:p>
    <w:p w:rsidR="008A36A7" w:rsidRPr="008A36A7" w:rsidRDefault="008A36A7" w:rsidP="00F700E5">
      <w:pPr>
        <w:widowControl/>
        <w:numPr>
          <w:ilvl w:val="0"/>
          <w:numId w:val="1"/>
        </w:numPr>
        <w:suppressAutoHyphens w:val="0"/>
        <w:contextualSpacing/>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 xml:space="preserve">Отметить положительную работу администрации ПАО </w:t>
      </w:r>
      <w:r w:rsidR="00F700E5">
        <w:rPr>
          <w:rFonts w:eastAsia="Times New Roman" w:cs="Times New Roman"/>
          <w:kern w:val="0"/>
          <w:sz w:val="28"/>
          <w:szCs w:val="28"/>
          <w:lang w:eastAsia="ru-RU" w:bidi="ar-SA"/>
        </w:rPr>
        <w:t>«</w:t>
      </w:r>
      <w:r w:rsidRPr="008A36A7">
        <w:rPr>
          <w:rFonts w:eastAsia="Times New Roman" w:cs="Times New Roman"/>
          <w:kern w:val="0"/>
          <w:sz w:val="28"/>
          <w:szCs w:val="28"/>
          <w:lang w:eastAsia="ru-RU" w:bidi="ar-SA"/>
        </w:rPr>
        <w:t>Михайловский ГОК» (</w:t>
      </w:r>
      <w:r w:rsidR="00F700E5">
        <w:rPr>
          <w:rFonts w:eastAsia="Times New Roman" w:cs="Times New Roman"/>
          <w:kern w:val="0"/>
          <w:sz w:val="28"/>
          <w:szCs w:val="28"/>
          <w:lang w:eastAsia="ru-RU" w:bidi="ar-SA"/>
        </w:rPr>
        <w:t>у</w:t>
      </w:r>
      <w:r w:rsidR="00F700E5" w:rsidRPr="00F700E5">
        <w:rPr>
          <w:rFonts w:eastAsia="Times New Roman" w:cs="Times New Roman"/>
          <w:kern w:val="0"/>
          <w:sz w:val="28"/>
          <w:szCs w:val="28"/>
          <w:lang w:eastAsia="ru-RU" w:bidi="ar-SA"/>
        </w:rPr>
        <w:t>правляющий директор</w:t>
      </w:r>
      <w:r w:rsidR="00F700E5">
        <w:rPr>
          <w:rFonts w:eastAsia="Times New Roman" w:cs="Times New Roman"/>
          <w:kern w:val="0"/>
          <w:sz w:val="28"/>
          <w:szCs w:val="28"/>
          <w:lang w:eastAsia="ru-RU" w:bidi="ar-SA"/>
        </w:rPr>
        <w:t xml:space="preserve"> </w:t>
      </w:r>
      <w:r w:rsidR="00F700E5" w:rsidRPr="00F700E5">
        <w:rPr>
          <w:rFonts w:eastAsia="Times New Roman" w:cs="Times New Roman"/>
          <w:kern w:val="0"/>
          <w:sz w:val="28"/>
          <w:szCs w:val="28"/>
          <w:lang w:eastAsia="ru-RU" w:bidi="ar-SA"/>
        </w:rPr>
        <w:t>Кретов С</w:t>
      </w:r>
      <w:r w:rsidR="00F700E5">
        <w:rPr>
          <w:rFonts w:eastAsia="Times New Roman" w:cs="Times New Roman"/>
          <w:kern w:val="0"/>
          <w:sz w:val="28"/>
          <w:szCs w:val="28"/>
          <w:lang w:eastAsia="ru-RU" w:bidi="ar-SA"/>
        </w:rPr>
        <w:t>.</w:t>
      </w:r>
      <w:r w:rsidR="00F700E5" w:rsidRPr="00F700E5">
        <w:rPr>
          <w:rFonts w:eastAsia="Times New Roman" w:cs="Times New Roman"/>
          <w:kern w:val="0"/>
          <w:sz w:val="28"/>
          <w:szCs w:val="28"/>
          <w:lang w:eastAsia="ru-RU" w:bidi="ar-SA"/>
        </w:rPr>
        <w:t>И</w:t>
      </w:r>
      <w:r w:rsidR="00F700E5">
        <w:rPr>
          <w:rFonts w:eastAsia="Times New Roman" w:cs="Times New Roman"/>
          <w:kern w:val="0"/>
          <w:sz w:val="28"/>
          <w:szCs w:val="28"/>
          <w:lang w:eastAsia="ru-RU" w:bidi="ar-SA"/>
        </w:rPr>
        <w:t>.</w:t>
      </w:r>
      <w:r w:rsidRPr="008A36A7">
        <w:rPr>
          <w:rFonts w:eastAsia="Times New Roman" w:cs="Times New Roman"/>
          <w:kern w:val="0"/>
          <w:sz w:val="28"/>
          <w:szCs w:val="28"/>
          <w:lang w:eastAsia="ru-RU" w:bidi="ar-SA"/>
        </w:rPr>
        <w:t xml:space="preserve">) и первичной профсоюзной </w:t>
      </w:r>
      <w:r w:rsidRPr="008A36A7">
        <w:rPr>
          <w:rFonts w:eastAsia="Times New Roman" w:cs="Times New Roman"/>
          <w:kern w:val="0"/>
          <w:sz w:val="28"/>
          <w:szCs w:val="28"/>
          <w:lang w:eastAsia="ru-RU" w:bidi="ar-SA"/>
        </w:rPr>
        <w:lastRenderedPageBreak/>
        <w:t>организации (председатель профкома Козюхин И.В.) по выполнению обязательств охраны труда на предприятии.</w:t>
      </w:r>
    </w:p>
    <w:p w:rsidR="0042097A" w:rsidRPr="00D1788A" w:rsidRDefault="000E7059" w:rsidP="007B4B0E">
      <w:pPr>
        <w:widowControl/>
        <w:numPr>
          <w:ilvl w:val="0"/>
          <w:numId w:val="1"/>
        </w:numPr>
        <w:suppressAutoHyphens w:val="0"/>
        <w:contextualSpacing/>
        <w:jc w:val="both"/>
        <w:rPr>
          <w:rFonts w:eastAsia="Times New Roman" w:cs="Times New Roman"/>
          <w:kern w:val="0"/>
          <w:sz w:val="28"/>
          <w:szCs w:val="28"/>
          <w:lang w:eastAsia="ru-RU" w:bidi="ar-SA"/>
        </w:rPr>
      </w:pPr>
      <w:r w:rsidRPr="00D1788A">
        <w:rPr>
          <w:rFonts w:eastAsia="Times New Roman" w:cs="Times New Roman"/>
          <w:kern w:val="0"/>
          <w:sz w:val="28"/>
          <w:szCs w:val="28"/>
          <w:lang w:eastAsia="ru-RU" w:bidi="ar-SA"/>
        </w:rPr>
        <w:t xml:space="preserve">Рекомендовать </w:t>
      </w:r>
      <w:r w:rsidR="008A36A7">
        <w:rPr>
          <w:rFonts w:eastAsia="Times New Roman" w:cs="Times New Roman"/>
          <w:kern w:val="0"/>
          <w:sz w:val="28"/>
          <w:szCs w:val="28"/>
          <w:lang w:eastAsia="ru-RU" w:bidi="ar-SA"/>
        </w:rPr>
        <w:t>первичной профсоюзной организации ПАО «Михайловский ГОК»</w:t>
      </w:r>
      <w:r w:rsidR="0042097A" w:rsidRPr="00D1788A">
        <w:rPr>
          <w:rFonts w:eastAsia="Times New Roman" w:cs="Times New Roman"/>
          <w:kern w:val="0"/>
          <w:sz w:val="28"/>
          <w:szCs w:val="28"/>
          <w:lang w:eastAsia="ru-RU" w:bidi="ar-SA"/>
        </w:rPr>
        <w:t>:</w:t>
      </w:r>
    </w:p>
    <w:p w:rsidR="00D1788A" w:rsidRPr="00D1788A" w:rsidRDefault="00D1788A" w:rsidP="00D1788A">
      <w:pPr>
        <w:pStyle w:val="ac"/>
        <w:widowControl/>
        <w:suppressAutoHyphens w:val="0"/>
        <w:jc w:val="both"/>
        <w:rPr>
          <w:rFonts w:eastAsia="Times New Roman" w:cs="Times New Roman"/>
          <w:kern w:val="0"/>
          <w:sz w:val="28"/>
          <w:szCs w:val="28"/>
          <w:lang w:eastAsia="ru-RU" w:bidi="ar-SA"/>
        </w:rPr>
      </w:pPr>
      <w:r w:rsidRPr="00D1788A">
        <w:rPr>
          <w:rFonts w:eastAsia="Times New Roman" w:cs="Times New Roman"/>
          <w:kern w:val="0"/>
          <w:sz w:val="28"/>
          <w:szCs w:val="28"/>
          <w:lang w:eastAsia="ru-RU" w:bidi="ar-SA"/>
        </w:rPr>
        <w:t>- продолжить осуществлять общественный контроль за охраной труда и состоянием условий труда на рабочих местах;</w:t>
      </w:r>
    </w:p>
    <w:p w:rsidR="00BB0063" w:rsidRDefault="00D1788A" w:rsidP="00D1788A">
      <w:pPr>
        <w:pStyle w:val="ac"/>
        <w:widowControl/>
        <w:suppressAutoHyphens w:val="0"/>
        <w:jc w:val="both"/>
        <w:rPr>
          <w:rFonts w:eastAsia="Times New Roman" w:cs="Times New Roman"/>
          <w:kern w:val="0"/>
          <w:sz w:val="28"/>
          <w:szCs w:val="28"/>
          <w:lang w:eastAsia="ru-RU" w:bidi="ar-SA"/>
        </w:rPr>
      </w:pPr>
      <w:r w:rsidRPr="00D1788A">
        <w:rPr>
          <w:rFonts w:eastAsia="Times New Roman" w:cs="Times New Roman"/>
          <w:kern w:val="0"/>
          <w:sz w:val="28"/>
          <w:szCs w:val="28"/>
          <w:lang w:eastAsia="ru-RU" w:bidi="ar-SA"/>
        </w:rPr>
        <w:t xml:space="preserve">- </w:t>
      </w:r>
      <w:r w:rsidR="00DF3CA5">
        <w:rPr>
          <w:rFonts w:eastAsia="Times New Roman" w:cs="Times New Roman"/>
          <w:kern w:val="0"/>
          <w:sz w:val="28"/>
          <w:szCs w:val="28"/>
          <w:lang w:eastAsia="ru-RU" w:bidi="ar-SA"/>
        </w:rPr>
        <w:t xml:space="preserve">осуществлять контроль за </w:t>
      </w:r>
      <w:r w:rsidRPr="00D1788A">
        <w:rPr>
          <w:rFonts w:eastAsia="Times New Roman" w:cs="Times New Roman"/>
          <w:kern w:val="0"/>
          <w:sz w:val="28"/>
          <w:szCs w:val="28"/>
          <w:lang w:eastAsia="ru-RU" w:bidi="ar-SA"/>
        </w:rPr>
        <w:t>устран</w:t>
      </w:r>
      <w:r w:rsidR="00DF3CA5">
        <w:rPr>
          <w:rFonts w:eastAsia="Times New Roman" w:cs="Times New Roman"/>
          <w:kern w:val="0"/>
          <w:sz w:val="28"/>
          <w:szCs w:val="28"/>
          <w:lang w:eastAsia="ru-RU" w:bidi="ar-SA"/>
        </w:rPr>
        <w:t>ением</w:t>
      </w:r>
      <w:r w:rsidRPr="00D1788A">
        <w:rPr>
          <w:rFonts w:eastAsia="Times New Roman" w:cs="Times New Roman"/>
          <w:kern w:val="0"/>
          <w:sz w:val="28"/>
          <w:szCs w:val="28"/>
          <w:lang w:eastAsia="ru-RU" w:bidi="ar-SA"/>
        </w:rPr>
        <w:t xml:space="preserve"> в установленные сроки выявленны</w:t>
      </w:r>
      <w:r w:rsidR="00DF3CA5">
        <w:rPr>
          <w:rFonts w:eastAsia="Times New Roman" w:cs="Times New Roman"/>
          <w:kern w:val="0"/>
          <w:sz w:val="28"/>
          <w:szCs w:val="28"/>
          <w:lang w:eastAsia="ru-RU" w:bidi="ar-SA"/>
        </w:rPr>
        <w:t>х</w:t>
      </w:r>
      <w:r w:rsidRPr="00D1788A">
        <w:rPr>
          <w:rFonts w:eastAsia="Times New Roman" w:cs="Times New Roman"/>
          <w:kern w:val="0"/>
          <w:sz w:val="28"/>
          <w:szCs w:val="28"/>
          <w:lang w:eastAsia="ru-RU" w:bidi="ar-SA"/>
        </w:rPr>
        <w:t xml:space="preserve"> при проверках недостатк</w:t>
      </w:r>
      <w:r w:rsidR="00DF3CA5">
        <w:rPr>
          <w:rFonts w:eastAsia="Times New Roman" w:cs="Times New Roman"/>
          <w:kern w:val="0"/>
          <w:sz w:val="28"/>
          <w:szCs w:val="28"/>
          <w:lang w:eastAsia="ru-RU" w:bidi="ar-SA"/>
        </w:rPr>
        <w:t>ов</w:t>
      </w:r>
      <w:r w:rsidRPr="00D1788A">
        <w:rPr>
          <w:rFonts w:eastAsia="Times New Roman" w:cs="Times New Roman"/>
          <w:kern w:val="0"/>
          <w:sz w:val="28"/>
          <w:szCs w:val="28"/>
          <w:lang w:eastAsia="ru-RU" w:bidi="ar-SA"/>
        </w:rPr>
        <w:t xml:space="preserve"> по охране труда;</w:t>
      </w:r>
      <w:r w:rsidR="00BB0063" w:rsidRPr="00BB0063">
        <w:rPr>
          <w:rFonts w:eastAsia="Times New Roman" w:cs="Times New Roman"/>
          <w:kern w:val="0"/>
          <w:sz w:val="28"/>
          <w:szCs w:val="28"/>
          <w:lang w:eastAsia="ru-RU" w:bidi="ar-SA"/>
        </w:rPr>
        <w:t xml:space="preserve"> </w:t>
      </w:r>
    </w:p>
    <w:p w:rsidR="00B6444B" w:rsidRPr="00D1788A" w:rsidRDefault="008A36A7" w:rsidP="0042097A">
      <w:pPr>
        <w:widowControl/>
        <w:suppressAutoHyphens w:val="0"/>
        <w:ind w:left="720"/>
        <w:contextualSpacing/>
        <w:jc w:val="both"/>
        <w:rPr>
          <w:rFonts w:eastAsia="Times New Roman" w:cs="Times New Roman"/>
          <w:kern w:val="0"/>
          <w:sz w:val="28"/>
          <w:szCs w:val="28"/>
          <w:lang w:eastAsia="ru-RU" w:bidi="ar-SA"/>
        </w:rPr>
      </w:pPr>
      <w:r w:rsidRPr="008A36A7">
        <w:rPr>
          <w:rFonts w:eastAsia="Times New Roman" w:cs="Times New Roman"/>
          <w:kern w:val="0"/>
          <w:sz w:val="28"/>
          <w:szCs w:val="28"/>
          <w:lang w:eastAsia="ru-RU" w:bidi="ar-SA"/>
        </w:rPr>
        <w:t xml:space="preserve">- совместно с администрацией </w:t>
      </w:r>
      <w:r w:rsidR="00F700E5">
        <w:rPr>
          <w:rFonts w:eastAsia="Times New Roman" w:cs="Times New Roman"/>
          <w:kern w:val="0"/>
          <w:sz w:val="28"/>
          <w:szCs w:val="28"/>
          <w:lang w:eastAsia="ru-RU" w:bidi="ar-SA"/>
        </w:rPr>
        <w:t xml:space="preserve">предприятия </w:t>
      </w:r>
      <w:r>
        <w:rPr>
          <w:rFonts w:eastAsia="Times New Roman" w:cs="Times New Roman"/>
          <w:kern w:val="0"/>
          <w:sz w:val="28"/>
          <w:szCs w:val="28"/>
          <w:lang w:eastAsia="ru-RU" w:bidi="ar-SA"/>
        </w:rPr>
        <w:t xml:space="preserve">продолжить </w:t>
      </w:r>
      <w:r w:rsidRPr="008A36A7">
        <w:rPr>
          <w:rFonts w:eastAsia="Times New Roman" w:cs="Times New Roman"/>
          <w:kern w:val="0"/>
          <w:sz w:val="28"/>
          <w:szCs w:val="28"/>
          <w:lang w:eastAsia="ru-RU" w:bidi="ar-SA"/>
        </w:rPr>
        <w:t xml:space="preserve">работу по сокращению рабочих </w:t>
      </w:r>
      <w:r w:rsidR="00F700E5">
        <w:rPr>
          <w:rFonts w:eastAsia="Times New Roman" w:cs="Times New Roman"/>
          <w:kern w:val="0"/>
          <w:sz w:val="28"/>
          <w:szCs w:val="28"/>
          <w:lang w:eastAsia="ru-RU" w:bidi="ar-SA"/>
        </w:rPr>
        <w:t>мест с вредными условиями труда</w:t>
      </w:r>
      <w:r w:rsidR="000E7059" w:rsidRPr="00D1788A">
        <w:rPr>
          <w:rFonts w:eastAsia="Times New Roman" w:cs="Times New Roman"/>
          <w:kern w:val="0"/>
          <w:sz w:val="28"/>
          <w:szCs w:val="28"/>
          <w:lang w:eastAsia="ru-RU" w:bidi="ar-SA"/>
        </w:rPr>
        <w:t>;</w:t>
      </w:r>
    </w:p>
    <w:p w:rsidR="001A27F8" w:rsidRPr="00D1788A" w:rsidRDefault="0042097A" w:rsidP="0042097A">
      <w:pPr>
        <w:widowControl/>
        <w:suppressAutoHyphens w:val="0"/>
        <w:ind w:left="720"/>
        <w:contextualSpacing/>
        <w:jc w:val="both"/>
        <w:rPr>
          <w:rFonts w:eastAsia="Times New Roman" w:cs="Times New Roman"/>
          <w:kern w:val="0"/>
          <w:sz w:val="28"/>
          <w:szCs w:val="28"/>
          <w:lang w:eastAsia="ru-RU" w:bidi="ar-SA"/>
        </w:rPr>
      </w:pPr>
      <w:r w:rsidRPr="00D1788A">
        <w:rPr>
          <w:rFonts w:eastAsia="Times New Roman" w:cs="Times New Roman"/>
          <w:kern w:val="0"/>
          <w:sz w:val="28"/>
          <w:szCs w:val="28"/>
          <w:lang w:eastAsia="ru-RU" w:bidi="ar-SA"/>
        </w:rPr>
        <w:t xml:space="preserve">- </w:t>
      </w:r>
      <w:r w:rsidR="00D1788A">
        <w:rPr>
          <w:rFonts w:eastAsia="Times New Roman" w:cs="Times New Roman"/>
          <w:kern w:val="0"/>
          <w:sz w:val="28"/>
          <w:szCs w:val="28"/>
          <w:lang w:eastAsia="ru-RU" w:bidi="ar-SA"/>
        </w:rPr>
        <w:t>продолжить</w:t>
      </w:r>
      <w:r w:rsidR="00B6444B" w:rsidRPr="00D1788A">
        <w:rPr>
          <w:rFonts w:eastAsia="Times New Roman" w:cs="Times New Roman"/>
          <w:kern w:val="0"/>
          <w:sz w:val="28"/>
          <w:szCs w:val="28"/>
          <w:lang w:eastAsia="ru-RU" w:bidi="ar-SA"/>
        </w:rPr>
        <w:t xml:space="preserve"> использова</w:t>
      </w:r>
      <w:r w:rsidR="00D1788A">
        <w:rPr>
          <w:rFonts w:eastAsia="Times New Roman" w:cs="Times New Roman"/>
          <w:kern w:val="0"/>
          <w:sz w:val="28"/>
          <w:szCs w:val="28"/>
          <w:lang w:eastAsia="ru-RU" w:bidi="ar-SA"/>
        </w:rPr>
        <w:t>ние</w:t>
      </w:r>
      <w:r w:rsidR="00B6444B" w:rsidRPr="00D1788A">
        <w:rPr>
          <w:rFonts w:eastAsia="Times New Roman" w:cs="Times New Roman"/>
          <w:kern w:val="0"/>
          <w:sz w:val="28"/>
          <w:szCs w:val="28"/>
          <w:lang w:eastAsia="ru-RU" w:bidi="ar-SA"/>
        </w:rPr>
        <w:t xml:space="preserve"> 20% возвратных средств Фонда социального страхования в целях осуществления предупредительных мер по снижению профессиональных рисков</w:t>
      </w:r>
      <w:r w:rsidR="00795C6E">
        <w:rPr>
          <w:rFonts w:eastAsia="Times New Roman" w:cs="Times New Roman"/>
          <w:kern w:val="0"/>
          <w:sz w:val="28"/>
          <w:szCs w:val="28"/>
          <w:lang w:eastAsia="ru-RU" w:bidi="ar-SA"/>
        </w:rPr>
        <w:t>.</w:t>
      </w:r>
    </w:p>
    <w:p w:rsidR="002636A7" w:rsidRPr="006D7199" w:rsidRDefault="002636A7" w:rsidP="00172904">
      <w:pPr>
        <w:widowControl/>
        <w:numPr>
          <w:ilvl w:val="0"/>
          <w:numId w:val="1"/>
        </w:numPr>
        <w:suppressAutoHyphens w:val="0"/>
        <w:contextualSpacing/>
        <w:jc w:val="both"/>
        <w:rPr>
          <w:rFonts w:eastAsia="Times New Roman" w:cs="Times New Roman"/>
          <w:kern w:val="0"/>
          <w:sz w:val="28"/>
          <w:szCs w:val="28"/>
          <w:lang w:eastAsia="ru-RU" w:bidi="ar-SA"/>
        </w:rPr>
      </w:pPr>
      <w:r w:rsidRPr="006D7199">
        <w:rPr>
          <w:rFonts w:eastAsia="Times New Roman" w:cs="Times New Roman"/>
          <w:kern w:val="0"/>
          <w:sz w:val="28"/>
          <w:szCs w:val="28"/>
          <w:lang w:eastAsia="ru-RU" w:bidi="ar-SA"/>
        </w:rPr>
        <w:t>Отделу информационной работы (А.В. Солин) разместить информацию в газете «Наш взгляд» и на сайте Федерации.</w:t>
      </w:r>
    </w:p>
    <w:p w:rsidR="002636A7" w:rsidRPr="002636A7" w:rsidRDefault="002636A7" w:rsidP="00172904">
      <w:pPr>
        <w:widowControl/>
        <w:numPr>
          <w:ilvl w:val="0"/>
          <w:numId w:val="1"/>
        </w:numPr>
        <w:suppressAutoHyphens w:val="0"/>
        <w:contextualSpacing/>
        <w:jc w:val="both"/>
        <w:rPr>
          <w:rFonts w:eastAsia="Times New Roman" w:cs="Times New Roman"/>
          <w:kern w:val="0"/>
          <w:sz w:val="28"/>
          <w:szCs w:val="28"/>
          <w:lang w:eastAsia="ru-RU" w:bidi="ar-SA"/>
        </w:rPr>
      </w:pPr>
      <w:r w:rsidRPr="002636A7">
        <w:rPr>
          <w:rFonts w:eastAsia="Times New Roman" w:cs="Times New Roman"/>
          <w:kern w:val="0"/>
          <w:sz w:val="28"/>
          <w:szCs w:val="28"/>
          <w:lang w:eastAsia="ru-RU" w:bidi="ar-SA"/>
        </w:rPr>
        <w:t>Контроль за выполнением данного постановления возложить на заместителя Председателя Федерации Донейко</w:t>
      </w:r>
      <w:r w:rsidR="00D36C81">
        <w:rPr>
          <w:rFonts w:eastAsia="Times New Roman" w:cs="Times New Roman"/>
          <w:kern w:val="0"/>
          <w:sz w:val="28"/>
          <w:szCs w:val="28"/>
          <w:lang w:eastAsia="ru-RU" w:bidi="ar-SA"/>
        </w:rPr>
        <w:t xml:space="preserve"> </w:t>
      </w:r>
      <w:r w:rsidR="00D36C81" w:rsidRPr="002636A7">
        <w:rPr>
          <w:rFonts w:eastAsia="Times New Roman" w:cs="Times New Roman"/>
          <w:kern w:val="0"/>
          <w:sz w:val="28"/>
          <w:szCs w:val="28"/>
          <w:lang w:eastAsia="ru-RU" w:bidi="ar-SA"/>
        </w:rPr>
        <w:t>Т.И.</w:t>
      </w:r>
    </w:p>
    <w:p w:rsidR="0042097A" w:rsidRPr="0042097A" w:rsidRDefault="0042097A" w:rsidP="0042097A">
      <w:pPr>
        <w:widowControl/>
        <w:suppressAutoHyphens w:val="0"/>
        <w:rPr>
          <w:rFonts w:eastAsia="Times New Roman" w:cs="Times New Roman"/>
          <w:kern w:val="0"/>
          <w:sz w:val="28"/>
          <w:szCs w:val="28"/>
          <w:lang w:eastAsia="ru-RU" w:bidi="ar-SA"/>
        </w:rPr>
      </w:pPr>
    </w:p>
    <w:p w:rsidR="0042097A" w:rsidRPr="0042097A" w:rsidRDefault="0042097A" w:rsidP="0042097A">
      <w:pPr>
        <w:widowControl/>
        <w:suppressAutoHyphens w:val="0"/>
        <w:rPr>
          <w:rFonts w:eastAsia="Times New Roman" w:cs="Times New Roman"/>
          <w:kern w:val="0"/>
          <w:sz w:val="28"/>
          <w:szCs w:val="28"/>
          <w:lang w:eastAsia="ru-RU" w:bidi="ar-SA"/>
        </w:rPr>
      </w:pPr>
    </w:p>
    <w:p w:rsidR="00CD2B8B" w:rsidRDefault="0042097A" w:rsidP="0042097A">
      <w:pPr>
        <w:widowControl/>
        <w:suppressAutoHyphens w:val="0"/>
        <w:rPr>
          <w:rFonts w:eastAsia="Times New Roman" w:cs="Times New Roman"/>
          <w:kern w:val="0"/>
          <w:sz w:val="28"/>
          <w:szCs w:val="28"/>
          <w:lang w:eastAsia="ru-RU" w:bidi="ar-SA"/>
        </w:rPr>
      </w:pPr>
      <w:r w:rsidRPr="0042097A">
        <w:rPr>
          <w:rFonts w:eastAsia="Times New Roman" w:cs="Times New Roman"/>
          <w:kern w:val="0"/>
          <w:sz w:val="28"/>
          <w:szCs w:val="28"/>
          <w:lang w:eastAsia="ru-RU" w:bidi="ar-SA"/>
        </w:rPr>
        <w:t>Председатель Федерации</w:t>
      </w:r>
      <w:r w:rsidRPr="0042097A">
        <w:rPr>
          <w:rFonts w:eastAsia="Times New Roman" w:cs="Times New Roman"/>
          <w:kern w:val="0"/>
          <w:sz w:val="28"/>
          <w:szCs w:val="28"/>
          <w:lang w:eastAsia="ru-RU" w:bidi="ar-SA"/>
        </w:rPr>
        <w:tab/>
        <w:t xml:space="preserve"> </w:t>
      </w:r>
      <w:r w:rsidRPr="0042097A">
        <w:rPr>
          <w:rFonts w:eastAsia="Times New Roman" w:cs="Times New Roman"/>
          <w:kern w:val="0"/>
          <w:sz w:val="28"/>
          <w:szCs w:val="28"/>
          <w:lang w:eastAsia="ru-RU" w:bidi="ar-SA"/>
        </w:rPr>
        <w:tab/>
        <w:t xml:space="preserve">       </w:t>
      </w:r>
      <w:r w:rsidRPr="0042097A">
        <w:rPr>
          <w:rFonts w:eastAsia="Times New Roman" w:cs="Times New Roman"/>
          <w:kern w:val="0"/>
          <w:sz w:val="28"/>
          <w:szCs w:val="28"/>
          <w:lang w:eastAsia="ru-RU" w:bidi="ar-SA"/>
        </w:rPr>
        <w:tab/>
      </w:r>
      <w:r w:rsidRPr="0042097A">
        <w:rPr>
          <w:rFonts w:eastAsia="Times New Roman" w:cs="Times New Roman"/>
          <w:kern w:val="0"/>
          <w:sz w:val="28"/>
          <w:szCs w:val="28"/>
          <w:lang w:eastAsia="ru-RU" w:bidi="ar-SA"/>
        </w:rPr>
        <w:tab/>
      </w:r>
      <w:r w:rsidRPr="0042097A">
        <w:rPr>
          <w:rFonts w:eastAsia="Times New Roman" w:cs="Times New Roman"/>
          <w:kern w:val="0"/>
          <w:sz w:val="28"/>
          <w:szCs w:val="28"/>
          <w:lang w:eastAsia="ru-RU" w:bidi="ar-SA"/>
        </w:rPr>
        <w:tab/>
      </w:r>
      <w:r w:rsidRPr="0042097A">
        <w:rPr>
          <w:rFonts w:eastAsia="Times New Roman" w:cs="Times New Roman"/>
          <w:kern w:val="0"/>
          <w:sz w:val="28"/>
          <w:szCs w:val="28"/>
          <w:lang w:eastAsia="ru-RU" w:bidi="ar-SA"/>
        </w:rPr>
        <w:tab/>
        <w:t xml:space="preserve"> А.И. Лазарев</w:t>
      </w:r>
    </w:p>
    <w:sectPr w:rsidR="00CD2B8B" w:rsidSect="001837C6">
      <w:headerReference w:type="default" r:id="rId8"/>
      <w:pgSz w:w="11906" w:h="16838"/>
      <w:pgMar w:top="567" w:right="85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C6F" w:rsidRDefault="00A10C6F" w:rsidP="001F3FF6">
      <w:r>
        <w:separator/>
      </w:r>
    </w:p>
  </w:endnote>
  <w:endnote w:type="continuationSeparator" w:id="0">
    <w:p w:rsidR="00A10C6F" w:rsidRDefault="00A10C6F" w:rsidP="001F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C6F" w:rsidRDefault="00A10C6F" w:rsidP="001F3FF6">
      <w:r>
        <w:separator/>
      </w:r>
    </w:p>
  </w:footnote>
  <w:footnote w:type="continuationSeparator" w:id="0">
    <w:p w:rsidR="00A10C6F" w:rsidRDefault="00A10C6F" w:rsidP="001F3F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217448"/>
      <w:docPartObj>
        <w:docPartGallery w:val="Page Numbers (Top of Page)"/>
        <w:docPartUnique/>
      </w:docPartObj>
    </w:sdtPr>
    <w:sdtEndPr/>
    <w:sdtContent>
      <w:p w:rsidR="00C6408A" w:rsidRDefault="00C6408A">
        <w:pPr>
          <w:pStyle w:val="a3"/>
          <w:jc w:val="right"/>
        </w:pPr>
        <w:r>
          <w:fldChar w:fldCharType="begin"/>
        </w:r>
        <w:r>
          <w:instrText>PAGE   \* MERGEFORMAT</w:instrText>
        </w:r>
        <w:r>
          <w:fldChar w:fldCharType="separate"/>
        </w:r>
        <w:r w:rsidR="00EB6D08">
          <w:rPr>
            <w:noProof/>
          </w:rPr>
          <w:t>2</w:t>
        </w:r>
        <w:r>
          <w:fldChar w:fldCharType="end"/>
        </w:r>
      </w:p>
    </w:sdtContent>
  </w:sdt>
  <w:p w:rsidR="001F3FF6" w:rsidRDefault="001F3FF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80B5F"/>
    <w:multiLevelType w:val="multilevel"/>
    <w:tmpl w:val="7958C87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640C7B8A"/>
    <w:multiLevelType w:val="hybridMultilevel"/>
    <w:tmpl w:val="3CCCE8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9F82415"/>
    <w:multiLevelType w:val="multilevel"/>
    <w:tmpl w:val="7958C87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850"/>
    <w:rsid w:val="00001019"/>
    <w:rsid w:val="0000596F"/>
    <w:rsid w:val="00013E60"/>
    <w:rsid w:val="0001503A"/>
    <w:rsid w:val="0001617D"/>
    <w:rsid w:val="00020EF4"/>
    <w:rsid w:val="00042065"/>
    <w:rsid w:val="00042791"/>
    <w:rsid w:val="000612F7"/>
    <w:rsid w:val="00085B4A"/>
    <w:rsid w:val="00087E40"/>
    <w:rsid w:val="00093291"/>
    <w:rsid w:val="00097266"/>
    <w:rsid w:val="000A5F9A"/>
    <w:rsid w:val="000B6C8C"/>
    <w:rsid w:val="000C6342"/>
    <w:rsid w:val="000D2905"/>
    <w:rsid w:val="000E5AB0"/>
    <w:rsid w:val="000E7059"/>
    <w:rsid w:val="000F7704"/>
    <w:rsid w:val="00103773"/>
    <w:rsid w:val="00103F36"/>
    <w:rsid w:val="001276B6"/>
    <w:rsid w:val="00172904"/>
    <w:rsid w:val="00180A4D"/>
    <w:rsid w:val="0018278D"/>
    <w:rsid w:val="001837C6"/>
    <w:rsid w:val="00190D53"/>
    <w:rsid w:val="001A27F8"/>
    <w:rsid w:val="001D4D0F"/>
    <w:rsid w:val="001D7739"/>
    <w:rsid w:val="001E0672"/>
    <w:rsid w:val="001F1674"/>
    <w:rsid w:val="001F3FF6"/>
    <w:rsid w:val="00224D95"/>
    <w:rsid w:val="002346AF"/>
    <w:rsid w:val="00245EB7"/>
    <w:rsid w:val="00254313"/>
    <w:rsid w:val="00261D83"/>
    <w:rsid w:val="00262B0B"/>
    <w:rsid w:val="002636A7"/>
    <w:rsid w:val="00270A05"/>
    <w:rsid w:val="00275038"/>
    <w:rsid w:val="002810C2"/>
    <w:rsid w:val="0029759E"/>
    <w:rsid w:val="002B14BE"/>
    <w:rsid w:val="002B2110"/>
    <w:rsid w:val="002B5794"/>
    <w:rsid w:val="002C12D2"/>
    <w:rsid w:val="002C6B15"/>
    <w:rsid w:val="002F79C5"/>
    <w:rsid w:val="00313370"/>
    <w:rsid w:val="003322BE"/>
    <w:rsid w:val="003616D0"/>
    <w:rsid w:val="003656F4"/>
    <w:rsid w:val="00373E09"/>
    <w:rsid w:val="003B0B8A"/>
    <w:rsid w:val="003B52B9"/>
    <w:rsid w:val="003B65A4"/>
    <w:rsid w:val="003C1153"/>
    <w:rsid w:val="003C5574"/>
    <w:rsid w:val="003E77C6"/>
    <w:rsid w:val="0040027A"/>
    <w:rsid w:val="00400FF2"/>
    <w:rsid w:val="0042097A"/>
    <w:rsid w:val="00422919"/>
    <w:rsid w:val="0044153D"/>
    <w:rsid w:val="00495A2A"/>
    <w:rsid w:val="004C140D"/>
    <w:rsid w:val="004D502D"/>
    <w:rsid w:val="004E0956"/>
    <w:rsid w:val="004F2D2F"/>
    <w:rsid w:val="0050098A"/>
    <w:rsid w:val="00502F43"/>
    <w:rsid w:val="005148E0"/>
    <w:rsid w:val="00522FF4"/>
    <w:rsid w:val="00524B5D"/>
    <w:rsid w:val="0053720C"/>
    <w:rsid w:val="00545D52"/>
    <w:rsid w:val="00571D37"/>
    <w:rsid w:val="00586600"/>
    <w:rsid w:val="005B43B0"/>
    <w:rsid w:val="005C1D2B"/>
    <w:rsid w:val="005E0248"/>
    <w:rsid w:val="005E41E2"/>
    <w:rsid w:val="005E6397"/>
    <w:rsid w:val="006067A5"/>
    <w:rsid w:val="00607FF4"/>
    <w:rsid w:val="0061638C"/>
    <w:rsid w:val="00624902"/>
    <w:rsid w:val="00632837"/>
    <w:rsid w:val="00644FE2"/>
    <w:rsid w:val="006545FD"/>
    <w:rsid w:val="006809DA"/>
    <w:rsid w:val="00695B0B"/>
    <w:rsid w:val="006C3BEC"/>
    <w:rsid w:val="006C5AEE"/>
    <w:rsid w:val="006D7199"/>
    <w:rsid w:val="006E3217"/>
    <w:rsid w:val="006F6302"/>
    <w:rsid w:val="006F7C34"/>
    <w:rsid w:val="0074117C"/>
    <w:rsid w:val="00752148"/>
    <w:rsid w:val="007552F9"/>
    <w:rsid w:val="00757AAB"/>
    <w:rsid w:val="00782C7B"/>
    <w:rsid w:val="00785850"/>
    <w:rsid w:val="00795C6E"/>
    <w:rsid w:val="007B4B0E"/>
    <w:rsid w:val="007C4122"/>
    <w:rsid w:val="007D676F"/>
    <w:rsid w:val="007E00C6"/>
    <w:rsid w:val="00801C2E"/>
    <w:rsid w:val="0080322E"/>
    <w:rsid w:val="00811D30"/>
    <w:rsid w:val="00814D25"/>
    <w:rsid w:val="008165BA"/>
    <w:rsid w:val="00850E19"/>
    <w:rsid w:val="00867AE4"/>
    <w:rsid w:val="00870FD8"/>
    <w:rsid w:val="00872220"/>
    <w:rsid w:val="008A36A7"/>
    <w:rsid w:val="008A68FA"/>
    <w:rsid w:val="008B5018"/>
    <w:rsid w:val="008C6F64"/>
    <w:rsid w:val="008D26FF"/>
    <w:rsid w:val="008D78C9"/>
    <w:rsid w:val="008E3328"/>
    <w:rsid w:val="00920D7F"/>
    <w:rsid w:val="00944369"/>
    <w:rsid w:val="00990C32"/>
    <w:rsid w:val="009A7768"/>
    <w:rsid w:val="009B2D2D"/>
    <w:rsid w:val="009D5161"/>
    <w:rsid w:val="009F719C"/>
    <w:rsid w:val="00A00822"/>
    <w:rsid w:val="00A10C6F"/>
    <w:rsid w:val="00A13BD1"/>
    <w:rsid w:val="00A34DF7"/>
    <w:rsid w:val="00A425E0"/>
    <w:rsid w:val="00A46C49"/>
    <w:rsid w:val="00A5128B"/>
    <w:rsid w:val="00A554CC"/>
    <w:rsid w:val="00A64C27"/>
    <w:rsid w:val="00A76592"/>
    <w:rsid w:val="00AD1FF7"/>
    <w:rsid w:val="00AF1A9B"/>
    <w:rsid w:val="00B20C7A"/>
    <w:rsid w:val="00B23152"/>
    <w:rsid w:val="00B2730F"/>
    <w:rsid w:val="00B33FA8"/>
    <w:rsid w:val="00B57C73"/>
    <w:rsid w:val="00B6444B"/>
    <w:rsid w:val="00B664BF"/>
    <w:rsid w:val="00B720D3"/>
    <w:rsid w:val="00B75F17"/>
    <w:rsid w:val="00B8349B"/>
    <w:rsid w:val="00B9721C"/>
    <w:rsid w:val="00BA663D"/>
    <w:rsid w:val="00BB0063"/>
    <w:rsid w:val="00BD4980"/>
    <w:rsid w:val="00C060F9"/>
    <w:rsid w:val="00C257E3"/>
    <w:rsid w:val="00C26873"/>
    <w:rsid w:val="00C31D02"/>
    <w:rsid w:val="00C51533"/>
    <w:rsid w:val="00C614E1"/>
    <w:rsid w:val="00C6408A"/>
    <w:rsid w:val="00C74079"/>
    <w:rsid w:val="00C77DD5"/>
    <w:rsid w:val="00C859E3"/>
    <w:rsid w:val="00CA672B"/>
    <w:rsid w:val="00CC21AB"/>
    <w:rsid w:val="00CD2B8B"/>
    <w:rsid w:val="00CE49F4"/>
    <w:rsid w:val="00CF44EA"/>
    <w:rsid w:val="00D071C5"/>
    <w:rsid w:val="00D15D99"/>
    <w:rsid w:val="00D1788A"/>
    <w:rsid w:val="00D20A88"/>
    <w:rsid w:val="00D35EB7"/>
    <w:rsid w:val="00D36C81"/>
    <w:rsid w:val="00D6303E"/>
    <w:rsid w:val="00D67C34"/>
    <w:rsid w:val="00D86B0F"/>
    <w:rsid w:val="00D9534B"/>
    <w:rsid w:val="00DB0A82"/>
    <w:rsid w:val="00DC10E6"/>
    <w:rsid w:val="00DC6231"/>
    <w:rsid w:val="00DD7AB9"/>
    <w:rsid w:val="00DF3CA5"/>
    <w:rsid w:val="00E30A0B"/>
    <w:rsid w:val="00E31A10"/>
    <w:rsid w:val="00E41939"/>
    <w:rsid w:val="00E46F24"/>
    <w:rsid w:val="00E64CA1"/>
    <w:rsid w:val="00E709E1"/>
    <w:rsid w:val="00E75004"/>
    <w:rsid w:val="00E80A6D"/>
    <w:rsid w:val="00E85CF3"/>
    <w:rsid w:val="00E95E77"/>
    <w:rsid w:val="00E97107"/>
    <w:rsid w:val="00EB482E"/>
    <w:rsid w:val="00EB6D08"/>
    <w:rsid w:val="00EC3569"/>
    <w:rsid w:val="00F00CB6"/>
    <w:rsid w:val="00F04836"/>
    <w:rsid w:val="00F261BD"/>
    <w:rsid w:val="00F30751"/>
    <w:rsid w:val="00F3208F"/>
    <w:rsid w:val="00F37F70"/>
    <w:rsid w:val="00F544C9"/>
    <w:rsid w:val="00F56B94"/>
    <w:rsid w:val="00F63C2F"/>
    <w:rsid w:val="00F668EF"/>
    <w:rsid w:val="00F700E5"/>
    <w:rsid w:val="00F7689D"/>
    <w:rsid w:val="00F8477A"/>
    <w:rsid w:val="00F87B10"/>
    <w:rsid w:val="00F91DEA"/>
    <w:rsid w:val="00FA087E"/>
    <w:rsid w:val="00FB6C68"/>
    <w:rsid w:val="00FE008E"/>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8242"/>
  <w15:docId w15:val="{DE53AD0C-194D-488F-A482-F8C63CDB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850"/>
    <w:pPr>
      <w:widowControl w:val="0"/>
      <w:suppressAutoHyphens/>
    </w:pPr>
    <w:rPr>
      <w:rFonts w:eastAsia="SimSu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FF6"/>
    <w:pPr>
      <w:tabs>
        <w:tab w:val="center" w:pos="4677"/>
        <w:tab w:val="right" w:pos="9355"/>
      </w:tabs>
    </w:pPr>
    <w:rPr>
      <w:szCs w:val="21"/>
    </w:rPr>
  </w:style>
  <w:style w:type="character" w:customStyle="1" w:styleId="a4">
    <w:name w:val="Верхний колонтитул Знак"/>
    <w:basedOn w:val="a0"/>
    <w:link w:val="a3"/>
    <w:uiPriority w:val="99"/>
    <w:rsid w:val="001F3FF6"/>
    <w:rPr>
      <w:rFonts w:eastAsia="SimSun" w:cs="Mangal"/>
      <w:kern w:val="2"/>
      <w:sz w:val="24"/>
      <w:szCs w:val="21"/>
      <w:lang w:eastAsia="hi-IN" w:bidi="hi-IN"/>
    </w:rPr>
  </w:style>
  <w:style w:type="paragraph" w:styleId="a5">
    <w:name w:val="footer"/>
    <w:basedOn w:val="a"/>
    <w:link w:val="a6"/>
    <w:uiPriority w:val="99"/>
    <w:unhideWhenUsed/>
    <w:rsid w:val="001F3FF6"/>
    <w:pPr>
      <w:tabs>
        <w:tab w:val="center" w:pos="4677"/>
        <w:tab w:val="right" w:pos="9355"/>
      </w:tabs>
    </w:pPr>
    <w:rPr>
      <w:szCs w:val="21"/>
    </w:rPr>
  </w:style>
  <w:style w:type="character" w:customStyle="1" w:styleId="a6">
    <w:name w:val="Нижний колонтитул Знак"/>
    <w:basedOn w:val="a0"/>
    <w:link w:val="a5"/>
    <w:uiPriority w:val="99"/>
    <w:rsid w:val="001F3FF6"/>
    <w:rPr>
      <w:rFonts w:eastAsia="SimSun" w:cs="Mangal"/>
      <w:kern w:val="2"/>
      <w:sz w:val="24"/>
      <w:szCs w:val="21"/>
      <w:lang w:eastAsia="hi-IN" w:bidi="hi-IN"/>
    </w:rPr>
  </w:style>
  <w:style w:type="paragraph" w:styleId="a7">
    <w:name w:val="Balloon Text"/>
    <w:basedOn w:val="a"/>
    <w:link w:val="a8"/>
    <w:uiPriority w:val="99"/>
    <w:semiHidden/>
    <w:unhideWhenUsed/>
    <w:rsid w:val="00F544C9"/>
    <w:rPr>
      <w:rFonts w:ascii="Tahoma" w:hAnsi="Tahoma"/>
      <w:sz w:val="16"/>
      <w:szCs w:val="14"/>
    </w:rPr>
  </w:style>
  <w:style w:type="character" w:customStyle="1" w:styleId="a8">
    <w:name w:val="Текст выноски Знак"/>
    <w:basedOn w:val="a0"/>
    <w:link w:val="a7"/>
    <w:uiPriority w:val="99"/>
    <w:semiHidden/>
    <w:rsid w:val="00F544C9"/>
    <w:rPr>
      <w:rFonts w:ascii="Tahoma" w:eastAsia="SimSun" w:hAnsi="Tahoma" w:cs="Mangal"/>
      <w:kern w:val="2"/>
      <w:sz w:val="16"/>
      <w:szCs w:val="14"/>
      <w:lang w:eastAsia="hi-IN" w:bidi="hi-IN"/>
    </w:rPr>
  </w:style>
  <w:style w:type="paragraph" w:styleId="a9">
    <w:name w:val="No Spacing"/>
    <w:uiPriority w:val="1"/>
    <w:qFormat/>
    <w:rsid w:val="00B33FA8"/>
    <w:pPr>
      <w:widowControl w:val="0"/>
      <w:suppressAutoHyphens/>
    </w:pPr>
    <w:rPr>
      <w:rFonts w:eastAsia="SimSun" w:cs="Mangal"/>
      <w:kern w:val="2"/>
      <w:sz w:val="24"/>
      <w:szCs w:val="21"/>
      <w:lang w:eastAsia="hi-IN" w:bidi="hi-IN"/>
    </w:rPr>
  </w:style>
  <w:style w:type="paragraph" w:styleId="aa">
    <w:name w:val="Subtitle"/>
    <w:basedOn w:val="a"/>
    <w:link w:val="ab"/>
    <w:qFormat/>
    <w:rsid w:val="00B57C73"/>
    <w:pPr>
      <w:widowControl/>
      <w:suppressAutoHyphens w:val="0"/>
      <w:spacing w:line="360" w:lineRule="auto"/>
      <w:jc w:val="center"/>
    </w:pPr>
    <w:rPr>
      <w:rFonts w:eastAsia="Verdana" w:cs="Times New Roman"/>
      <w:kern w:val="0"/>
      <w:sz w:val="28"/>
      <w:szCs w:val="20"/>
      <w:lang w:eastAsia="ru-RU" w:bidi="ar-SA"/>
    </w:rPr>
  </w:style>
  <w:style w:type="character" w:customStyle="1" w:styleId="ab">
    <w:name w:val="Подзаголовок Знак"/>
    <w:basedOn w:val="a0"/>
    <w:link w:val="aa"/>
    <w:rsid w:val="00B57C73"/>
    <w:rPr>
      <w:rFonts w:eastAsia="Verdana"/>
      <w:szCs w:val="20"/>
      <w:lang w:eastAsia="ru-RU"/>
    </w:rPr>
  </w:style>
  <w:style w:type="character" w:customStyle="1" w:styleId="FontStyle18">
    <w:name w:val="Font Style18"/>
    <w:basedOn w:val="a0"/>
    <w:uiPriority w:val="99"/>
    <w:rsid w:val="00F668EF"/>
    <w:rPr>
      <w:rFonts w:eastAsia="Times New Roman"/>
      <w:sz w:val="26"/>
      <w:szCs w:val="26"/>
      <w:lang w:val="x-none" w:eastAsia="zh-CN"/>
    </w:rPr>
  </w:style>
  <w:style w:type="paragraph" w:customStyle="1" w:styleId="Style7">
    <w:name w:val="Style7"/>
    <w:basedOn w:val="a"/>
    <w:next w:val="a"/>
    <w:uiPriority w:val="99"/>
    <w:rsid w:val="00F668EF"/>
    <w:pPr>
      <w:suppressAutoHyphens w:val="0"/>
      <w:autoSpaceDE w:val="0"/>
      <w:autoSpaceDN w:val="0"/>
      <w:adjustRightInd w:val="0"/>
    </w:pPr>
    <w:rPr>
      <w:rFonts w:ascii="Courier New" w:eastAsia="Times New Roman" w:hAnsi="Courier New" w:cs="Courier New"/>
      <w:kern w:val="1"/>
      <w:lang w:eastAsia="zh-CN" w:bidi="ar-SA"/>
    </w:rPr>
  </w:style>
  <w:style w:type="paragraph" w:styleId="ac">
    <w:name w:val="List Paragraph"/>
    <w:basedOn w:val="a"/>
    <w:uiPriority w:val="34"/>
    <w:qFormat/>
    <w:rsid w:val="000E7059"/>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62698-7EBA-4FF0-A745-57995DBBD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1</Pages>
  <Words>1249</Words>
  <Characters>7124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KlimovAA</cp:lastModifiedBy>
  <cp:revision>148</cp:revision>
  <cp:lastPrinted>2017-09-29T05:52:00Z</cp:lastPrinted>
  <dcterms:created xsi:type="dcterms:W3CDTF">2015-02-19T13:18:00Z</dcterms:created>
  <dcterms:modified xsi:type="dcterms:W3CDTF">2017-09-29T05:53:00Z</dcterms:modified>
</cp:coreProperties>
</file>